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12"/>
        <w:jc w:val="right"/>
        <w:rPr>
          <w:rFonts w:ascii="Arial" w:hAnsi="Arial" w:cs="Arial"/>
        </w:rPr>
      </w:pPr>
      <w:r>
        <w:rPr>
          <w:rFonts w:cs="Arial" w:ascii="Arial" w:hAnsi="Arial"/>
        </w:rPr>
        <w:t>Załącznik do Zarządzenia nr 12/2019/2020</w:t>
      </w:r>
    </w:p>
    <w:p>
      <w:pPr>
        <w:pStyle w:val="Normal"/>
        <w:spacing w:lineRule="auto" w:line="312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 xml:space="preserve">Regulamin wynagradzania </w:t>
      </w:r>
    </w:p>
    <w:p>
      <w:pPr>
        <w:pStyle w:val="Normal"/>
        <w:spacing w:lineRule="auto" w:line="312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pracowników samorządowych zatrudnionych</w:t>
      </w:r>
    </w:p>
    <w:p>
      <w:pPr>
        <w:pStyle w:val="Normal"/>
        <w:tabs>
          <w:tab w:val="clear" w:pos="708"/>
          <w:tab w:val="left" w:pos="840" w:leader="none"/>
          <w:tab w:val="center" w:pos="4536" w:leader="none"/>
        </w:tabs>
        <w:spacing w:lineRule="auto" w:line="312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w Szkole Podstawowej nr 46 im.S.Żeromskiego w Częstochowie </w:t>
      </w:r>
    </w:p>
    <w:p>
      <w:pPr>
        <w:pStyle w:val="Normal"/>
        <w:spacing w:lineRule="auto" w:line="312" w:before="240" w:after="0"/>
        <w:ind w:left="225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Podstawę prawną ustalania Regulaminu wynagradzania stanowią przepisy:</w:t>
      </w:r>
    </w:p>
    <w:p>
      <w:pPr>
        <w:pStyle w:val="Standardowy1"/>
        <w:numPr>
          <w:ilvl w:val="0"/>
          <w:numId w:val="4"/>
        </w:numPr>
        <w:tabs>
          <w:tab w:val="clear" w:pos="708"/>
        </w:tabs>
        <w:spacing w:lineRule="auto" w:line="312" w:before="240" w:after="0"/>
        <w:ind w:left="426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Ustawa z dnia 26 czerwca 1974 r. Kodeks Pracy (j.t. Dz. U. z 2019 poz 1040),</w:t>
      </w:r>
    </w:p>
    <w:p>
      <w:pPr>
        <w:pStyle w:val="Standardowy1"/>
        <w:numPr>
          <w:ilvl w:val="0"/>
          <w:numId w:val="4"/>
        </w:numPr>
        <w:tabs>
          <w:tab w:val="clear" w:pos="708"/>
        </w:tabs>
        <w:spacing w:lineRule="auto" w:line="312" w:before="240" w:after="0"/>
        <w:ind w:left="426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Ustawa z 21 listopada 2008 r. o pracownikach samorządowych (j.t. Dz. U. z 2019 r. poz. 1282)</w:t>
      </w:r>
    </w:p>
    <w:p>
      <w:pPr>
        <w:pStyle w:val="Standardowy1"/>
        <w:numPr>
          <w:ilvl w:val="0"/>
          <w:numId w:val="4"/>
        </w:numPr>
        <w:tabs>
          <w:tab w:val="clear" w:pos="708"/>
        </w:tabs>
        <w:spacing w:lineRule="auto" w:line="312" w:before="240" w:after="0"/>
        <w:ind w:left="426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Rozporządzenie Rady Ministrów z dnia 15 maja 2018 w sprawie wynagradzania pracowników samorządowych (Dz. U. z 2018 r. poz. 936)</w:t>
      </w:r>
    </w:p>
    <w:p>
      <w:pPr>
        <w:pStyle w:val="Standardowy1"/>
        <w:numPr>
          <w:ilvl w:val="0"/>
          <w:numId w:val="4"/>
        </w:numPr>
        <w:tabs>
          <w:tab w:val="clear" w:pos="708"/>
        </w:tabs>
        <w:spacing w:lineRule="auto" w:line="312" w:before="240" w:after="0"/>
        <w:ind w:left="426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Ustawa z dnia 12 grudnia 1997 r. o dodatkowym wynagrodzeniu rocznym dla pracowników jednostek sfery budżetowej (j.t. Dz. U. z 2018 r. poz. 1872)</w:t>
      </w:r>
    </w:p>
    <w:p>
      <w:pPr>
        <w:pStyle w:val="Standardowy1"/>
        <w:numPr>
          <w:ilvl w:val="0"/>
          <w:numId w:val="4"/>
        </w:numPr>
        <w:tabs>
          <w:tab w:val="clear" w:pos="708"/>
        </w:tabs>
        <w:spacing w:lineRule="auto" w:line="312" w:before="240" w:after="0"/>
        <w:ind w:left="426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Ustawa z dnia 23 maja 1991 r. o związkach zawodowych (j.t. Dz. U. z 2019 r. poz. 263).</w:t>
      </w:r>
    </w:p>
    <w:p>
      <w:pPr>
        <w:pStyle w:val="Normal"/>
        <w:spacing w:lineRule="auto" w:line="312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12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§ 1.</w:t>
      </w:r>
    </w:p>
    <w:p>
      <w:pPr>
        <w:pStyle w:val="Normal"/>
        <w:spacing w:lineRule="auto" w:line="312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</w:rPr>
        <w:t xml:space="preserve">Niniejszy regulamin, zwany dalej regulaminem wynagradzania, ustala zasady </w:t>
        <w:br/>
        <w:t>i warunki wynagradzania za pracę i przyznawania innych świadczeń wynikających ze stosunku  pracy.</w:t>
      </w:r>
    </w:p>
    <w:p>
      <w:pPr>
        <w:pStyle w:val="Normal"/>
        <w:spacing w:lineRule="auto" w:line="312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lineRule="auto" w:line="312"/>
        <w:ind w:left="72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12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2.</w:t>
      </w:r>
    </w:p>
    <w:p>
      <w:pPr>
        <w:pStyle w:val="Normal"/>
        <w:spacing w:lineRule="auto" w:line="312"/>
        <w:jc w:val="both"/>
        <w:rPr>
          <w:rFonts w:ascii="Arial" w:hAnsi="Arial" w:cs="Arial"/>
        </w:rPr>
      </w:pPr>
      <w:r>
        <w:rPr>
          <w:rFonts w:cs="Arial" w:ascii="Arial" w:hAnsi="Arial"/>
        </w:rPr>
        <w:t>Ilekroć w regulaminie jest mowa o:</w:t>
      </w:r>
    </w:p>
    <w:p>
      <w:pPr>
        <w:pStyle w:val="Normal"/>
        <w:numPr>
          <w:ilvl w:val="0"/>
          <w:numId w:val="3"/>
        </w:numPr>
        <w:spacing w:lineRule="auto" w:line="312"/>
        <w:jc w:val="both"/>
        <w:rPr>
          <w:rFonts w:ascii="Arial" w:hAnsi="Arial" w:cs="Arial"/>
        </w:rPr>
      </w:pPr>
      <w:r>
        <w:rPr>
          <w:rFonts w:cs="Arial" w:ascii="Arial" w:hAnsi="Arial"/>
        </w:rPr>
        <w:t>pracownikach – rozumie się przez to pracowników samorządowych zatrudnionych w Szkole Podstawowej nr 46 im. S.Żeromskiego w Częstochowie na podstawie umowy o pracę,</w:t>
      </w:r>
    </w:p>
    <w:p>
      <w:pPr>
        <w:pStyle w:val="Normal"/>
        <w:numPr>
          <w:ilvl w:val="0"/>
          <w:numId w:val="3"/>
        </w:numPr>
        <w:spacing w:lineRule="auto" w:line="312"/>
        <w:jc w:val="both"/>
        <w:rPr>
          <w:rFonts w:ascii="Arial" w:hAnsi="Arial" w:cs="Arial"/>
        </w:rPr>
      </w:pPr>
      <w:r>
        <w:rPr>
          <w:rFonts w:cs="Arial" w:ascii="Arial" w:hAnsi="Arial"/>
        </w:rPr>
        <w:t>zakładowej organizacji związkowej – rozumie się przez to związek zawodowy lub jednostkę organizacyjną związku zawodowego działające w Szkole Podstawowej nr 46 im. S.Żeromskiego w Częstochowie, którym przysługują uprawnienia zakładowej organizacji związkowej.</w:t>
      </w:r>
    </w:p>
    <w:p>
      <w:pPr>
        <w:pStyle w:val="Normal"/>
        <w:spacing w:lineRule="auto" w:line="312"/>
        <w:ind w:left="36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3.</w:t>
      </w:r>
    </w:p>
    <w:p>
      <w:pPr>
        <w:pStyle w:val="Normal"/>
        <w:spacing w:lineRule="auto" w:line="312"/>
        <w:jc w:val="both"/>
        <w:rPr>
          <w:rFonts w:ascii="Arial" w:hAnsi="Arial" w:cs="Arial"/>
        </w:rPr>
      </w:pPr>
      <w:r>
        <w:rPr>
          <w:rFonts w:cs="Arial" w:ascii="Arial" w:hAnsi="Arial"/>
        </w:rPr>
        <w:t>Pracownikom z tytułu zatrudnienia przysługuje:</w:t>
      </w:r>
    </w:p>
    <w:p>
      <w:pPr>
        <w:pStyle w:val="Normal"/>
        <w:numPr>
          <w:ilvl w:val="0"/>
          <w:numId w:val="9"/>
        </w:numPr>
        <w:spacing w:lineRule="auto" w:line="31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wynagrodzenie  zasadnicze, dodatek za wieloletnią pracę, </w:t>
      </w:r>
    </w:p>
    <w:p>
      <w:pPr>
        <w:pStyle w:val="Normal"/>
        <w:numPr>
          <w:ilvl w:val="0"/>
          <w:numId w:val="9"/>
        </w:numPr>
        <w:spacing w:lineRule="auto" w:line="31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nagroda jubileuszowa oraz jednorazowa odprawa pieniężna w związku z przejściem na emeryturę lub rentę z tytułu niezdolności do pracy, </w:t>
      </w:r>
    </w:p>
    <w:p>
      <w:pPr>
        <w:pStyle w:val="Normal"/>
        <w:numPr>
          <w:ilvl w:val="0"/>
          <w:numId w:val="9"/>
        </w:numPr>
        <w:spacing w:lineRule="auto" w:line="31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dodatek funkcyjny, dodatek specjalny, premia oraz nagroda za szczególne osiągnięcia w pracy zawodowej, </w:t>
      </w:r>
    </w:p>
    <w:p>
      <w:pPr>
        <w:pStyle w:val="Normal"/>
        <w:numPr>
          <w:ilvl w:val="0"/>
          <w:numId w:val="9"/>
        </w:numPr>
        <w:spacing w:lineRule="auto" w:line="312"/>
        <w:jc w:val="both"/>
        <w:rPr>
          <w:rFonts w:ascii="Arial" w:hAnsi="Arial" w:cs="Arial"/>
        </w:rPr>
      </w:pPr>
      <w:r>
        <w:rPr>
          <w:rFonts w:cs="Arial" w:ascii="Arial" w:hAnsi="Arial"/>
        </w:rPr>
        <w:t>dodatkowe wynagrodzenie roczne – na podstawie ustawy o dodatkowym wynagrodzeniu rocznym dla pracowników jednostek sfery budżetowej ,</w:t>
      </w:r>
    </w:p>
    <w:p>
      <w:pPr>
        <w:pStyle w:val="Normal"/>
        <w:numPr>
          <w:ilvl w:val="0"/>
          <w:numId w:val="9"/>
        </w:numPr>
        <w:spacing w:lineRule="auto" w:line="312"/>
        <w:jc w:val="both"/>
        <w:rPr>
          <w:rFonts w:ascii="Arial" w:hAnsi="Arial" w:cs="Arial"/>
        </w:rPr>
      </w:pPr>
      <w:r>
        <w:rPr>
          <w:rFonts w:cs="Arial" w:ascii="Arial" w:hAnsi="Arial"/>
        </w:rPr>
        <w:t>dodatkowe wynagrodzenie za pracę: w porze nocnej, w godzinach nadliczbowych, w niedziele i święta ,</w:t>
      </w:r>
    </w:p>
    <w:p>
      <w:pPr>
        <w:pStyle w:val="Normal"/>
        <w:numPr>
          <w:ilvl w:val="0"/>
          <w:numId w:val="9"/>
        </w:numPr>
        <w:spacing w:lineRule="auto" w:line="31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odprawa pieniężna w związku z rozwiązaniem stosunku pracy, </w:t>
      </w:r>
    </w:p>
    <w:p>
      <w:pPr>
        <w:pStyle w:val="Normal"/>
        <w:numPr>
          <w:ilvl w:val="0"/>
          <w:numId w:val="9"/>
        </w:numPr>
        <w:spacing w:lineRule="auto" w:line="312"/>
        <w:ind w:left="714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wynagrodzenie za czas niezdolności do pracy, </w:t>
      </w:r>
    </w:p>
    <w:p>
      <w:pPr>
        <w:pStyle w:val="Normal"/>
        <w:numPr>
          <w:ilvl w:val="0"/>
          <w:numId w:val="9"/>
        </w:numPr>
        <w:spacing w:lineRule="auto" w:line="312"/>
        <w:ind w:left="714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świadczenia pieniężne z ubezpieczenia społecznego w razie choroby i macierzyństwa, obejmujące: zasiłek chorobowy, świadczenie rehabilitacyjne, zasiłek wyrównawczy, zasiłek macierzyński, zasiłek opiekuńczy.</w:t>
      </w:r>
    </w:p>
    <w:p>
      <w:pPr>
        <w:pStyle w:val="Normal"/>
        <w:spacing w:lineRule="auto" w:line="312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12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4.</w:t>
      </w:r>
    </w:p>
    <w:p>
      <w:pPr>
        <w:pStyle w:val="Normal"/>
        <w:spacing w:lineRule="auto" w:line="312"/>
        <w:jc w:val="both"/>
        <w:rPr>
          <w:rFonts w:ascii="Arial" w:hAnsi="Arial" w:cs="Arial"/>
        </w:rPr>
      </w:pPr>
      <w:r>
        <w:rPr>
          <w:rFonts w:cs="Arial" w:ascii="Arial" w:hAnsi="Arial"/>
        </w:rPr>
        <w:t>Wynagrodzenie pracownika zatrudnionego w pełnym wymiarze czasu pracy nie może być niższe od wynagrodzenia, ustalonego na podstawie ustawy z dnia</w:t>
        <w:br/>
        <w:t>10 października 2002 r. o minimalnym wynagrodzeniu za pracę (j.t. Dz. U. z 2018 r., poz. 2177 z późn. zm.).</w:t>
      </w:r>
    </w:p>
    <w:p>
      <w:pPr>
        <w:pStyle w:val="Normal"/>
        <w:spacing w:lineRule="auto" w:line="312"/>
        <w:jc w:val="center"/>
        <w:rPr>
          <w:rFonts w:ascii="Arial" w:hAnsi="Arial" w:eastAsia="MS Mincho" w:cs="Arial"/>
          <w:b/>
          <w:b/>
        </w:rPr>
      </w:pPr>
      <w:r>
        <w:rPr>
          <w:rFonts w:eastAsia="MS Mincho" w:cs="Arial" w:ascii="Arial" w:hAnsi="Arial"/>
          <w:b/>
        </w:rPr>
        <w:t>§ 5.</w:t>
      </w:r>
    </w:p>
    <w:p>
      <w:pPr>
        <w:pStyle w:val="Normal"/>
        <w:numPr>
          <w:ilvl w:val="0"/>
          <w:numId w:val="10"/>
        </w:numPr>
        <w:spacing w:lineRule="auto" w:line="312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Wynagrodzenie zasadnicze pracownika określone jest stosownie do zajmowanego stanowiska i posiadanych kwalifikacji zawodowych. </w:t>
      </w:r>
    </w:p>
    <w:p>
      <w:pPr>
        <w:pStyle w:val="Normal"/>
        <w:numPr>
          <w:ilvl w:val="0"/>
          <w:numId w:val="10"/>
        </w:numPr>
        <w:spacing w:lineRule="auto" w:line="312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Minimalny i maksymalny poziom wynagrodzenia zasadniczego dla poszczególnych kategorii zaszeregowania przedstawia tabela miesięcznych stawek wynagrodzenia zasadniczego stanowiąca załącznik nr 1 do niniejszego regulaminu. 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312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Wykaz stanowisk pracy oraz szczegółowe wymagania kwalifikacyjne pracowników samorządowych zatrudnionych na poszczególnych stanowiskach (wykształcenie, umiejętności zawodowe, staż pracy w latach) określa </w:t>
      </w:r>
      <w:r>
        <w:rPr>
          <w:rFonts w:cs="Arial" w:ascii="Arial" w:hAnsi="Arial"/>
          <w:i/>
        </w:rPr>
        <w:t>załącznik nr 2</w:t>
      </w:r>
      <w:r>
        <w:rPr>
          <w:rFonts w:cs="Arial" w:ascii="Arial" w:hAnsi="Arial"/>
        </w:rPr>
        <w:t xml:space="preserve"> do niniejszego regulaminu.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312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Zatrudnienie w niepełnym wymiarze czasu pracy skutkuje ustaleniem wynagrodzenia miesięcznego w wysokości proporcjonalnej do ustalonego w umowie wymiaru czasu pracy.</w:t>
      </w:r>
    </w:p>
    <w:p>
      <w:pPr>
        <w:pStyle w:val="Normal"/>
        <w:numPr>
          <w:ilvl w:val="0"/>
          <w:numId w:val="10"/>
        </w:numPr>
        <w:spacing w:lineRule="auto" w:line="312"/>
        <w:ind w:left="284" w:hanging="284"/>
        <w:jc w:val="both"/>
        <w:rPr>
          <w:rFonts w:ascii="Arial" w:hAnsi="Arial" w:cs="Arial"/>
          <w:iCs/>
        </w:rPr>
      </w:pPr>
      <w:r>
        <w:rPr>
          <w:rFonts w:cs="Arial" w:ascii="Arial" w:hAnsi="Arial"/>
          <w:iCs/>
        </w:rPr>
        <w:t>Pracownikowi zatrudnionemu na stanowisku głównego księgowego przysługuje dodatek funkcyjny w wysokości od 10</w:t>
      </w:r>
      <w:r>
        <w:rPr>
          <w:rFonts w:cs="Arial" w:ascii="Arial" w:hAnsi="Arial"/>
          <w:iCs/>
          <w:color w:val="FF0000"/>
        </w:rPr>
        <w:t xml:space="preserve"> </w:t>
      </w:r>
      <w:r>
        <w:rPr>
          <w:rFonts w:cs="Arial" w:ascii="Arial" w:hAnsi="Arial"/>
          <w:iCs/>
        </w:rPr>
        <w:t>% do 30</w:t>
      </w:r>
      <w:r>
        <w:rPr>
          <w:rFonts w:cs="Arial" w:ascii="Arial" w:hAnsi="Arial"/>
          <w:iCs/>
          <w:color w:val="FF0000"/>
        </w:rPr>
        <w:t xml:space="preserve"> </w:t>
      </w:r>
      <w:r>
        <w:rPr>
          <w:rFonts w:cs="Arial" w:ascii="Arial" w:hAnsi="Arial"/>
          <w:iCs/>
        </w:rPr>
        <w:t>% wynagrodzenia zasadniczego.</w:t>
      </w:r>
    </w:p>
    <w:p>
      <w:pPr>
        <w:pStyle w:val="Normal"/>
        <w:numPr>
          <w:ilvl w:val="0"/>
          <w:numId w:val="10"/>
        </w:numPr>
        <w:spacing w:lineRule="auto" w:line="312"/>
        <w:ind w:left="284" w:hanging="284"/>
        <w:jc w:val="both"/>
        <w:rPr>
          <w:rFonts w:ascii="Arial" w:hAnsi="Arial" w:cs="Arial"/>
          <w:iCs/>
        </w:rPr>
      </w:pPr>
      <w:r>
        <w:rPr>
          <w:rFonts w:cs="Arial" w:ascii="Arial" w:hAnsi="Arial"/>
          <w:iCs/>
        </w:rPr>
        <w:t>Pracownikowi zatrudnionemu na stanowisku kierowniczym przysługuje dodatek funkcyjny w wysokości od 10 % do 30 % wynagrodzenia zasadniczego.</w:t>
      </w:r>
    </w:p>
    <w:p>
      <w:pPr>
        <w:pStyle w:val="Normal"/>
        <w:numPr>
          <w:ilvl w:val="0"/>
          <w:numId w:val="10"/>
        </w:numPr>
        <w:spacing w:lineRule="auto" w:line="312"/>
        <w:ind w:left="284" w:hanging="284"/>
        <w:jc w:val="both"/>
        <w:rPr>
          <w:rFonts w:ascii="Arial" w:hAnsi="Arial" w:cs="Arial"/>
          <w:iCs/>
        </w:rPr>
      </w:pPr>
      <w:r>
        <w:rPr>
          <w:rFonts w:cs="Arial" w:ascii="Arial" w:hAnsi="Arial"/>
          <w:iCs/>
        </w:rPr>
        <w:t>Wypłata wynagrodzenia jest dokonywana na wskazany przez pracownika rachunek płatniczy, chyba że pracownik złożył wniosek o wypłatę wynagrodzenia do rąk własnych.</w:t>
      </w:r>
    </w:p>
    <w:p>
      <w:pPr>
        <w:pStyle w:val="Normal"/>
        <w:numPr>
          <w:ilvl w:val="0"/>
          <w:numId w:val="10"/>
        </w:numPr>
        <w:spacing w:lineRule="auto" w:line="312"/>
        <w:ind w:left="360" w:hanging="284"/>
        <w:jc w:val="both"/>
        <w:rPr>
          <w:rFonts w:ascii="Arial" w:hAnsi="Arial" w:cs="Arial"/>
        </w:rPr>
      </w:pPr>
      <w:r>
        <w:rPr>
          <w:rFonts w:cs="Arial" w:ascii="Arial" w:hAnsi="Arial"/>
          <w:iCs/>
        </w:rPr>
        <w:t>Wynagrodzenie za pracę wypłaca się do ostatniego dnia danego miesiąca</w:t>
      </w:r>
      <w:r>
        <w:rPr>
          <w:rFonts w:cs="Arial" w:ascii="Arial" w:hAnsi="Arial"/>
          <w:i/>
          <w:iCs/>
          <w:sz w:val="18"/>
          <w:szCs w:val="18"/>
        </w:rPr>
        <w:t xml:space="preserve">. </w:t>
      </w:r>
      <w:r>
        <w:br w:type="page"/>
      </w:r>
    </w:p>
    <w:p>
      <w:pPr>
        <w:pStyle w:val="Normal"/>
        <w:spacing w:lineRule="auto" w:line="312"/>
        <w:ind w:left="36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6.</w:t>
      </w:r>
    </w:p>
    <w:p>
      <w:pPr>
        <w:pStyle w:val="NormalWeb"/>
        <w:numPr>
          <w:ilvl w:val="0"/>
          <w:numId w:val="11"/>
        </w:numPr>
        <w:spacing w:lineRule="auto" w:line="312" w:before="0" w:after="0"/>
        <w:ind w:left="284" w:hanging="360"/>
        <w:jc w:val="both"/>
        <w:rPr/>
      </w:pPr>
      <w:r>
        <w:rPr>
          <w:rFonts w:cs="Arial" w:ascii="Arial" w:hAnsi="Arial"/>
        </w:rPr>
        <w:t xml:space="preserve">Za pracę w porze nocnej przysługuje pracownikowi za każdą godzinę dodatek do wynagrodzenia w wysokości 20 % stawki godzinowej wynikającej z minimalnego wynagrodzenia za pracę, ustalanego na podstawie odrębnych </w:t>
      </w:r>
      <w:r>
        <w:fldChar w:fldCharType="begin"/>
      </w:r>
      <w:r>
        <w:rPr>
          <w:rStyle w:val="ListLabel12"/>
          <w:rFonts w:cs="Arial" w:ascii="Arial" w:hAnsi="Arial"/>
        </w:rPr>
        <w:instrText> HYPERLINK "https://sip.lex.pl/" \l "/search-hypertext/16789274_art(151(8))_1?pit=2019-11-07"</w:instrText>
      </w:r>
      <w:r>
        <w:rPr>
          <w:rStyle w:val="ListLabel12"/>
          <w:rFonts w:cs="Arial" w:ascii="Arial" w:hAnsi="Arial"/>
        </w:rPr>
        <w:fldChar w:fldCharType="separate"/>
      </w:r>
      <w:r>
        <w:rPr>
          <w:rStyle w:val="ListLabel12"/>
          <w:rFonts w:cs="Arial" w:ascii="Arial" w:hAnsi="Arial"/>
        </w:rPr>
        <w:t>przepisów</w:t>
      </w:r>
      <w:r>
        <w:rPr>
          <w:rStyle w:val="ListLabel12"/>
          <w:rFonts w:cs="Arial" w:ascii="Arial" w:hAnsi="Arial"/>
        </w:rPr>
        <w:fldChar w:fldCharType="end"/>
      </w:r>
      <w:r>
        <w:rPr>
          <w:rFonts w:cs="Arial" w:ascii="Arial" w:hAnsi="Arial"/>
        </w:rPr>
        <w:t>.</w:t>
      </w:r>
    </w:p>
    <w:p>
      <w:pPr>
        <w:pStyle w:val="NormalWeb"/>
        <w:numPr>
          <w:ilvl w:val="0"/>
          <w:numId w:val="5"/>
        </w:numPr>
        <w:tabs>
          <w:tab w:val="clear" w:pos="708"/>
        </w:tabs>
        <w:spacing w:lineRule="auto" w:line="312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Za pracę w godzinach nadliczbowych - oprócz normalnego wynagrodzenia - przysługuje dodatek w wysokości:</w:t>
      </w:r>
    </w:p>
    <w:p>
      <w:pPr>
        <w:pStyle w:val="NormalWeb"/>
        <w:spacing w:lineRule="auto" w:line="312" w:before="0" w:after="0"/>
        <w:ind w:left="42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1) 100 % wynagrodzenia - za pracę w godzinach nadliczbowych przypadających:</w:t>
      </w:r>
    </w:p>
    <w:p>
      <w:pPr>
        <w:pStyle w:val="NormalWeb"/>
        <w:spacing w:lineRule="auto" w:line="312" w:before="0" w:after="0"/>
        <w:ind w:firstLine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</w:t>
      </w:r>
      <w:r>
        <w:rPr>
          <w:rFonts w:cs="Arial" w:ascii="Arial" w:hAnsi="Arial"/>
        </w:rPr>
        <w:t>a)  w nocy,</w:t>
      </w:r>
    </w:p>
    <w:p>
      <w:pPr>
        <w:pStyle w:val="NormalWeb"/>
        <w:numPr>
          <w:ilvl w:val="0"/>
          <w:numId w:val="6"/>
        </w:numPr>
        <w:tabs>
          <w:tab w:val="clear" w:pos="708"/>
        </w:tabs>
        <w:spacing w:lineRule="auto" w:line="312" w:before="0" w:after="0"/>
        <w:ind w:left="993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niedziele i święta niebędące dla pracownika dniami pracy, zgodnie z obowiązującym go rozkładem czasu pracy,     </w:t>
      </w:r>
    </w:p>
    <w:p>
      <w:pPr>
        <w:pStyle w:val="NormalWeb"/>
        <w:numPr>
          <w:ilvl w:val="0"/>
          <w:numId w:val="6"/>
        </w:numPr>
        <w:tabs>
          <w:tab w:val="clear" w:pos="708"/>
        </w:tabs>
        <w:spacing w:lineRule="auto" w:line="312" w:before="0" w:after="0"/>
        <w:ind w:left="993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dniu wolnym od pracy udzielonym pracownikowi w zamian za pracę w niedzielę lub w święto, zgodnie z obowiązującym go rozkładem czasu pracy             </w:t>
      </w:r>
    </w:p>
    <w:p>
      <w:pPr>
        <w:pStyle w:val="NormalWeb"/>
        <w:tabs>
          <w:tab w:val="clear" w:pos="708"/>
          <w:tab w:val="left" w:pos="1440" w:leader="none"/>
        </w:tabs>
        <w:spacing w:lineRule="auto" w:line="312" w:before="0" w:after="0"/>
        <w:ind w:left="42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2) 50 % wynagrodzenia - za pracę w godzinach nadliczbowych                   przypadających w każdym innym dniu niż określony w pkt 1.</w:t>
      </w:r>
    </w:p>
    <w:p>
      <w:pPr>
        <w:pStyle w:val="NormalWeb"/>
        <w:spacing w:lineRule="auto" w:line="312" w:before="0" w:after="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3. Dodatek w wysokości określonej w ust. 1 pkt. 1 przysługuje także za każdą godzinę pracy nadliczbowej z tytułu przekroczenia przeciętnej tygodniowej normy czasu pracy w przyjętym okresie rozliczeniowym, chyba że przekroczenie tej normy nastąpiło w wyniku pracy w godzinach nadliczbowych, za które pracownikowi przysługuje już prawo do dodatku w wysokości określonej w ust. 1. </w:t>
      </w:r>
    </w:p>
    <w:p>
      <w:pPr>
        <w:pStyle w:val="NormalWeb"/>
        <w:spacing w:lineRule="auto" w:line="312" w:before="0" w:after="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4. Wynagrodzenie stanowiące podstawę obliczania dodatków, określonych w ust.1 i 2, obejmuje wynagrodzenie pracownika wynikające z jego osobistego zaszeregowania.</w:t>
      </w:r>
    </w:p>
    <w:p>
      <w:pPr>
        <w:pStyle w:val="Normal"/>
        <w:tabs>
          <w:tab w:val="clear" w:pos="708"/>
          <w:tab w:val="left" w:pos="383" w:leader="none"/>
        </w:tabs>
        <w:suppressAutoHyphens w:val="true"/>
        <w:spacing w:lineRule="auto" w:line="312"/>
        <w:ind w:left="284" w:hanging="261"/>
        <w:jc w:val="both"/>
        <w:rPr>
          <w:rFonts w:ascii="Arial" w:hAnsi="Arial" w:cs="Arial"/>
        </w:rPr>
      </w:pPr>
      <w:r>
        <w:rPr>
          <w:rFonts w:cs="Arial" w:ascii="Arial" w:hAnsi="Arial"/>
        </w:rPr>
        <w:t>5. Dodatek za wieloletnią pracę przysługuje po 5 latach pracy w wysokości wynoszącej 5 % miesięcznego wynagrodzenia zasadniczego. Dodatek ten wzrasta o 1 % za każdy dalszy rok pracy aż do osiągnięcia 20 % miesięcznego wynagrodzenia zasadniczego.</w:t>
      </w:r>
    </w:p>
    <w:p>
      <w:pPr>
        <w:pStyle w:val="Normal"/>
        <w:tabs>
          <w:tab w:val="clear" w:pos="708"/>
          <w:tab w:val="left" w:pos="383" w:leader="none"/>
        </w:tabs>
        <w:suppressAutoHyphens w:val="true"/>
        <w:spacing w:lineRule="auto" w:line="312"/>
        <w:ind w:left="2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6. Dodatek za wieloletnią pracę jest wypłacany w terminie wypłaty wynagrodzenia: </w:t>
      </w:r>
    </w:p>
    <w:p>
      <w:pPr>
        <w:pStyle w:val="Default"/>
        <w:numPr>
          <w:ilvl w:val="2"/>
          <w:numId w:val="8"/>
        </w:numPr>
        <w:tabs>
          <w:tab w:val="clear" w:pos="708"/>
          <w:tab w:val="left" w:pos="567" w:leader="none"/>
        </w:tabs>
        <w:spacing w:lineRule="auto" w:line="312"/>
        <w:ind w:left="567" w:hanging="33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 xml:space="preserve">począwszy od pierwszego dnia miesiąca kalendarzowego następującego po miesiącu, w którym pracownik nabył prawo do dodatku lub wyższej stawki dodatku, jeżeli nabycie prawa nastąpiło w ciągu miesiąca; </w:t>
      </w:r>
    </w:p>
    <w:p>
      <w:pPr>
        <w:pStyle w:val="Default"/>
        <w:numPr>
          <w:ilvl w:val="2"/>
          <w:numId w:val="8"/>
        </w:numPr>
        <w:tabs>
          <w:tab w:val="clear" w:pos="708"/>
          <w:tab w:val="left" w:pos="567" w:leader="none"/>
        </w:tabs>
        <w:spacing w:lineRule="auto" w:line="312"/>
        <w:ind w:left="567" w:hanging="33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 xml:space="preserve">za dany miesiąc, jeżeli nabycie prawa do dodatku lub wyższej stawki dodatku nastąpiło pierwszego dnia miesiąca. </w:t>
      </w:r>
    </w:p>
    <w:p>
      <w:pPr>
        <w:pStyle w:val="Default"/>
        <w:spacing w:lineRule="auto" w:line="312"/>
        <w:ind w:left="284" w:hanging="261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 xml:space="preserve">7. Dodatek za wieloletnią pracę przysługuje pracownikowi samorządowemu za dni, za które otrzymuje wynagrodzenie, oraz za dni nieobecności w pracy z powodu niezdolności do pracy  wskutek choroby albo konieczności osobistego sprawowania opieki nad dzieckiem lub chorym członkiem rodziny, za które pracownik otrzymuje z tego tytułu zasiłek z ubezpieczenia społecznego. </w:t>
      </w:r>
    </w:p>
    <w:p>
      <w:pPr>
        <w:pStyle w:val="Default"/>
        <w:spacing w:lineRule="auto" w:line="312"/>
        <w:ind w:left="284" w:hanging="261"/>
        <w:jc w:val="both"/>
        <w:rPr>
          <w:rFonts w:ascii="Arial" w:hAnsi="Arial" w:cs="Arial"/>
        </w:rPr>
      </w:pPr>
      <w:r>
        <w:rPr>
          <w:rFonts w:cs="Arial" w:ascii="Arial" w:hAnsi="Arial"/>
          <w:color w:val="auto"/>
        </w:rPr>
        <w:t xml:space="preserve">8. Jeżeli praca w jednostce stanowi dodatkowe zatrudnienie, do okresu dodatkowego zatrudnienia nie podlegają zaliczeniu okresy zatrudnienia podstawowego. </w:t>
      </w:r>
    </w:p>
    <w:p>
      <w:pPr>
        <w:pStyle w:val="Normal"/>
        <w:spacing w:lineRule="auto" w:line="312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7.</w:t>
      </w:r>
    </w:p>
    <w:p>
      <w:pPr>
        <w:pStyle w:val="Normal"/>
        <w:tabs>
          <w:tab w:val="clear" w:pos="708"/>
          <w:tab w:val="left" w:pos="426" w:leader="none"/>
        </w:tabs>
        <w:spacing w:lineRule="auto" w:line="312"/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1. </w:t>
        <w:tab/>
        <w:t>W ramach środków na wynagrodzenia tworzy się fundusz nagród pracowników za szczególne osiągnięcia zawodowe, zwany dalej funduszem nagród w wysokości 1% planowanego osobowego funduszu płac.</w:t>
      </w:r>
    </w:p>
    <w:p>
      <w:pPr>
        <w:pStyle w:val="Normal"/>
        <w:tabs>
          <w:tab w:val="clear" w:pos="708"/>
          <w:tab w:val="left" w:pos="426" w:leader="none"/>
        </w:tabs>
        <w:spacing w:lineRule="auto" w:line="312"/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>2. Decyzję o przyznaniu nagród podejmuje dyrektor szkoły (placówki).</w:t>
      </w:r>
    </w:p>
    <w:p>
      <w:pPr>
        <w:pStyle w:val="Normal"/>
        <w:tabs>
          <w:tab w:val="clear" w:pos="708"/>
          <w:tab w:val="left" w:pos="426" w:leader="none"/>
        </w:tabs>
        <w:spacing w:lineRule="auto" w:line="312"/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>3. Nagrody są przyznawane z okazji Dnia Edukacji Narodowej.</w:t>
      </w:r>
    </w:p>
    <w:p>
      <w:pPr>
        <w:pStyle w:val="Normal"/>
        <w:tabs>
          <w:tab w:val="clear" w:pos="708"/>
          <w:tab w:val="left" w:pos="426" w:leader="none"/>
        </w:tabs>
        <w:spacing w:lineRule="auto" w:line="312"/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>4. Przyjmuje się następujące kryteria przyznawania nagród:</w:t>
      </w:r>
    </w:p>
    <w:p>
      <w:pPr>
        <w:pStyle w:val="Normal"/>
        <w:numPr>
          <w:ilvl w:val="2"/>
          <w:numId w:val="1"/>
        </w:numPr>
        <w:tabs>
          <w:tab w:val="clear" w:pos="708"/>
          <w:tab w:val="left" w:pos="993" w:leader="none"/>
        </w:tabs>
        <w:spacing w:lineRule="auto" w:line="312"/>
        <w:ind w:left="993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wzorowe wypełnianie obowiązków</w:t>
      </w:r>
    </w:p>
    <w:p>
      <w:pPr>
        <w:pStyle w:val="Normal"/>
        <w:numPr>
          <w:ilvl w:val="2"/>
          <w:numId w:val="1"/>
        </w:numPr>
        <w:tabs>
          <w:tab w:val="clear" w:pos="708"/>
          <w:tab w:val="left" w:pos="993" w:leader="none"/>
        </w:tabs>
        <w:spacing w:lineRule="auto" w:line="312"/>
        <w:ind w:left="993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podnoszenie wydajności oraz jakości pracy</w:t>
      </w:r>
    </w:p>
    <w:p>
      <w:pPr>
        <w:pStyle w:val="Normal"/>
        <w:numPr>
          <w:ilvl w:val="2"/>
          <w:numId w:val="1"/>
        </w:numPr>
        <w:tabs>
          <w:tab w:val="clear" w:pos="708"/>
          <w:tab w:val="left" w:pos="993" w:leader="none"/>
        </w:tabs>
        <w:spacing w:lineRule="auto" w:line="312"/>
        <w:ind w:left="993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złożoność realizowanych zadań</w:t>
      </w:r>
    </w:p>
    <w:p>
      <w:pPr>
        <w:pStyle w:val="Normal"/>
        <w:numPr>
          <w:ilvl w:val="2"/>
          <w:numId w:val="1"/>
        </w:numPr>
        <w:tabs>
          <w:tab w:val="clear" w:pos="708"/>
          <w:tab w:val="left" w:pos="993" w:leader="none"/>
        </w:tabs>
        <w:spacing w:lineRule="auto" w:line="312"/>
        <w:ind w:left="993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terminowe wykonywanie zadań</w:t>
      </w:r>
    </w:p>
    <w:p>
      <w:pPr>
        <w:pStyle w:val="Normal"/>
        <w:numPr>
          <w:ilvl w:val="2"/>
          <w:numId w:val="1"/>
        </w:numPr>
        <w:tabs>
          <w:tab w:val="clear" w:pos="708"/>
          <w:tab w:val="left" w:pos="993" w:leader="none"/>
        </w:tabs>
        <w:spacing w:lineRule="auto" w:line="312"/>
        <w:ind w:left="993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przejawianie inicjatywy w pracy</w:t>
      </w:r>
    </w:p>
    <w:p>
      <w:pPr>
        <w:pStyle w:val="Normal"/>
        <w:numPr>
          <w:ilvl w:val="2"/>
          <w:numId w:val="1"/>
        </w:numPr>
        <w:tabs>
          <w:tab w:val="clear" w:pos="708"/>
          <w:tab w:val="left" w:pos="993" w:leader="none"/>
        </w:tabs>
        <w:spacing w:lineRule="auto" w:line="312"/>
        <w:ind w:left="993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przestrzeganie przepisów i zasad bhp oraz przepisów przeciwpożarowych</w:t>
      </w:r>
    </w:p>
    <w:p>
      <w:pPr>
        <w:pStyle w:val="Normal"/>
        <w:numPr>
          <w:ilvl w:val="2"/>
          <w:numId w:val="1"/>
        </w:numPr>
        <w:tabs>
          <w:tab w:val="clear" w:pos="708"/>
          <w:tab w:val="left" w:pos="993" w:leader="none"/>
        </w:tabs>
        <w:spacing w:lineRule="auto" w:line="312"/>
        <w:ind w:left="993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podnoszenie kwalifikacji zawodowych, zgodnie z potrzebami szkoły (placówki)</w:t>
      </w:r>
    </w:p>
    <w:p>
      <w:pPr>
        <w:pStyle w:val="Normal"/>
        <w:numPr>
          <w:ilvl w:val="2"/>
          <w:numId w:val="1"/>
        </w:numPr>
        <w:spacing w:lineRule="auto" w:line="312"/>
        <w:jc w:val="both"/>
        <w:rPr>
          <w:rFonts w:ascii="Arial" w:hAnsi="Arial" w:cs="Arial"/>
        </w:rPr>
      </w:pPr>
      <w:r>
        <w:rPr>
          <w:rFonts w:cs="Arial" w:ascii="Arial" w:hAnsi="Arial"/>
        </w:rPr>
        <w:t>dbanie o dobro szkoły (placówki)</w:t>
      </w:r>
    </w:p>
    <w:p>
      <w:pPr>
        <w:pStyle w:val="Normal"/>
        <w:spacing w:lineRule="auto" w:line="312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12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8.</w:t>
      </w:r>
    </w:p>
    <w:p>
      <w:pPr>
        <w:pStyle w:val="Default"/>
        <w:numPr>
          <w:ilvl w:val="3"/>
          <w:numId w:val="1"/>
        </w:numPr>
        <w:tabs>
          <w:tab w:val="clear" w:pos="708"/>
        </w:tabs>
        <w:spacing w:lineRule="auto" w:line="312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  <w:color w:val="auto"/>
        </w:rPr>
        <w:t>Zasady i tryb wypłaty nagród jubileuszowych oraz odpraw emerytalnych określa ustawa z dnia 21 listopada 2008 r. o pracownikach samorządowych (j.t. Dz. U. z 2019 poz. 1282) oraz rozporządzenie Rady Ministrów z dnia 15 maja 2018 r. w sprawie wynagradzania pracowników samorządowych (Dz. U. z 2018 r. poz. 936).</w:t>
      </w:r>
    </w:p>
    <w:p>
      <w:pPr>
        <w:pStyle w:val="Default"/>
        <w:numPr>
          <w:ilvl w:val="3"/>
          <w:numId w:val="1"/>
        </w:numPr>
        <w:tabs>
          <w:tab w:val="clear" w:pos="708"/>
        </w:tabs>
        <w:spacing w:lineRule="auto" w:line="312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  <w:color w:val="auto"/>
        </w:rPr>
        <w:t xml:space="preserve">Zasady i tryb wypłaty odprawy pieniężnej w związku z rozwiązaniem stosunku pracy określa ustawa </w:t>
      </w:r>
      <w:r>
        <w:rPr>
          <w:rFonts w:cs="Arial" w:ascii="Arial" w:hAnsi="Arial"/>
        </w:rPr>
        <w:t xml:space="preserve">z dnia 13 marca 2003 r. o </w:t>
      </w:r>
      <w:r>
        <w:rPr>
          <w:rFonts w:cs="Arial" w:ascii="Arial" w:hAnsi="Arial"/>
          <w:iCs/>
        </w:rPr>
        <w:t>szczególnych zasadach rozwiązywania z pracownikami stosunków pracy z przyczyn niedotyczących pracowników</w:t>
      </w:r>
      <w:r>
        <w:rPr>
          <w:rFonts w:cs="Arial" w:ascii="Arial" w:hAnsi="Arial"/>
        </w:rPr>
        <w:t xml:space="preserve">  (t.j. Dz. U. z 2018 r. poz. 1969).  </w:t>
      </w:r>
    </w:p>
    <w:p>
      <w:pPr>
        <w:pStyle w:val="Normal"/>
        <w:spacing w:lineRule="auto" w:line="312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12"/>
        <w:ind w:left="36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9.</w:t>
      </w:r>
    </w:p>
    <w:p>
      <w:pPr>
        <w:pStyle w:val="Normal"/>
        <w:spacing w:lineRule="auto" w:line="312"/>
        <w:ind w:left="284" w:hanging="284"/>
        <w:jc w:val="both"/>
        <w:rPr>
          <w:rFonts w:ascii="Arial" w:hAnsi="Arial" w:eastAsia="Times-Roman" w:cs="Arial"/>
        </w:rPr>
      </w:pPr>
      <w:r>
        <w:rPr>
          <w:rFonts w:cs="Arial" w:ascii="Arial" w:hAnsi="Arial"/>
        </w:rPr>
        <w:t xml:space="preserve">1. W ramach środków na wynagrodzenia tworzy się fundusz premiowy naliczany w wysokości 3% </w:t>
      </w:r>
      <w:r>
        <w:rPr>
          <w:rFonts w:eastAsia="Times-Roman" w:cs="Arial" w:ascii="Arial" w:hAnsi="Arial"/>
        </w:rPr>
        <w:t>wynagrodzeń</w:t>
      </w:r>
      <w:r>
        <w:rPr>
          <w:rFonts w:eastAsia="TTE27E77E0t00" w:cs="Arial" w:ascii="Arial" w:hAnsi="Arial"/>
        </w:rPr>
        <w:t xml:space="preserve"> </w:t>
      </w:r>
      <w:r>
        <w:rPr>
          <w:rFonts w:eastAsia="Times-Roman" w:cs="Arial" w:ascii="Arial" w:hAnsi="Arial"/>
        </w:rPr>
        <w:t>zasadniczych pracowników.</w:t>
      </w:r>
    </w:p>
    <w:p>
      <w:pPr>
        <w:pStyle w:val="Normal"/>
        <w:spacing w:lineRule="auto" w:line="312"/>
        <w:ind w:left="284" w:hanging="284"/>
        <w:jc w:val="both"/>
        <w:rPr>
          <w:rFonts w:ascii="Arial" w:hAnsi="Arial" w:eastAsia="Times-Roman" w:cs="Arial"/>
        </w:rPr>
      </w:pPr>
      <w:r>
        <w:rPr>
          <w:rFonts w:eastAsia="Times-Roman" w:cs="Arial" w:ascii="Arial" w:hAnsi="Arial"/>
        </w:rPr>
        <w:t>2. Podstawę</w:t>
      </w:r>
      <w:r>
        <w:rPr>
          <w:rFonts w:eastAsia="TTE27E77E0t00" w:cs="Arial" w:ascii="Arial" w:hAnsi="Arial"/>
        </w:rPr>
        <w:t xml:space="preserve"> </w:t>
      </w:r>
      <w:r>
        <w:rPr>
          <w:rFonts w:eastAsia="Times-Roman" w:cs="Arial" w:ascii="Arial" w:hAnsi="Arial"/>
        </w:rPr>
        <w:t>naliczenia funduszu premiowego na dany miesiąc stanowi kwota wypłaconych  wynagrodzeń zasadniczych w poprzednim miesiącu.</w:t>
      </w:r>
    </w:p>
    <w:p>
      <w:pPr>
        <w:pStyle w:val="Normal"/>
        <w:spacing w:lineRule="auto" w:line="312"/>
        <w:ind w:left="284" w:hanging="284"/>
        <w:jc w:val="both"/>
        <w:rPr>
          <w:rFonts w:ascii="Arial" w:hAnsi="Arial" w:eastAsia="Times-Roman" w:cs="Arial"/>
        </w:rPr>
      </w:pPr>
      <w:r>
        <w:rPr>
          <w:rFonts w:eastAsia="Times-Roman" w:cs="Arial" w:ascii="Arial" w:hAnsi="Arial"/>
        </w:rPr>
        <w:t>3. Fundusz w całości przeznaczony jest na wypłatę</w:t>
      </w:r>
      <w:r>
        <w:rPr>
          <w:rFonts w:eastAsia="TTE27E77E0t00" w:cs="Arial" w:ascii="Arial" w:hAnsi="Arial"/>
        </w:rPr>
        <w:t xml:space="preserve"> </w:t>
      </w:r>
      <w:r>
        <w:rPr>
          <w:rFonts w:eastAsia="Times-Roman" w:cs="Arial" w:ascii="Arial" w:hAnsi="Arial"/>
        </w:rPr>
        <w:t>premii dla pracowników.</w:t>
      </w:r>
    </w:p>
    <w:p>
      <w:pPr>
        <w:pStyle w:val="Normal"/>
        <w:spacing w:lineRule="auto" w:line="312"/>
        <w:ind w:left="284" w:hanging="284"/>
        <w:jc w:val="both"/>
        <w:rPr>
          <w:rFonts w:ascii="Arial" w:hAnsi="Arial" w:eastAsia="Times-Roman" w:cs="Arial"/>
        </w:rPr>
      </w:pPr>
      <w:r>
        <w:rPr>
          <w:rFonts w:eastAsia="Times-Roman" w:cs="Arial" w:ascii="Arial" w:hAnsi="Arial"/>
        </w:rPr>
        <w:t xml:space="preserve">4. </w:t>
      </w:r>
      <w:r>
        <w:rPr>
          <w:rFonts w:eastAsia="Times-Roman" w:cs="Arial" w:ascii="Arial" w:hAnsi="Arial"/>
          <w:color w:val="000000"/>
        </w:rPr>
        <w:t xml:space="preserve">Pracownikom, może zostać przyznana premia za szczególne osiągnięcia w pracy. </w:t>
      </w:r>
      <w:r>
        <w:rPr>
          <w:rFonts w:cs="Arial" w:ascii="Arial" w:hAnsi="Arial"/>
        </w:rPr>
        <w:t>Decyzję o przyznaniu premii podejmuje dyrektor szkoły (placówki)</w:t>
      </w:r>
      <w:r>
        <w:rPr>
          <w:rFonts w:eastAsia="Times-Roman" w:cs="Arial" w:ascii="Arial" w:hAnsi="Arial"/>
        </w:rPr>
        <w:t>.</w:t>
      </w:r>
    </w:p>
    <w:p>
      <w:pPr>
        <w:pStyle w:val="Normal"/>
        <w:spacing w:lineRule="auto" w:line="312"/>
        <w:ind w:left="284" w:hanging="284"/>
        <w:jc w:val="both"/>
        <w:rPr>
          <w:rFonts w:ascii="Arial" w:hAnsi="Arial" w:eastAsia="Times-Roman" w:cs="Arial"/>
        </w:rPr>
      </w:pPr>
      <w:r>
        <w:rPr>
          <w:rFonts w:eastAsia="Times-Roman" w:cs="Arial" w:ascii="Arial" w:hAnsi="Arial"/>
        </w:rPr>
        <w:t>5. Premia naliczana i wypłacana jest przez pracodawc</w:t>
      </w:r>
      <w:r>
        <w:rPr>
          <w:rFonts w:eastAsia="TTE27E77E0t00" w:cs="Arial" w:ascii="Arial" w:hAnsi="Arial"/>
        </w:rPr>
        <w:t>ę</w:t>
      </w:r>
      <w:r>
        <w:rPr>
          <w:rFonts w:eastAsia="Times-Roman" w:cs="Arial" w:ascii="Arial" w:hAnsi="Arial"/>
        </w:rPr>
        <w:t xml:space="preserve">. Pracownicy nie mają   </w:t>
      </w:r>
      <w:r>
        <w:rPr>
          <w:rFonts w:eastAsia="TTE27E77E0t00" w:cs="Arial" w:ascii="Arial" w:hAnsi="Arial"/>
        </w:rPr>
        <w:t xml:space="preserve"> </w:t>
      </w:r>
      <w:r>
        <w:rPr>
          <w:rFonts w:eastAsia="Times-Roman" w:cs="Arial" w:ascii="Arial" w:hAnsi="Arial"/>
        </w:rPr>
        <w:t>obowiązku indywidualnego składania wniosku o przyznanie premii.</w:t>
      </w:r>
    </w:p>
    <w:p>
      <w:pPr>
        <w:pStyle w:val="Normal"/>
        <w:spacing w:lineRule="auto" w:line="312"/>
        <w:ind w:left="284" w:hanging="284"/>
        <w:jc w:val="both"/>
        <w:rPr>
          <w:rFonts w:ascii="Arial" w:hAnsi="Arial" w:eastAsia="Times-Roman" w:cs="Arial"/>
        </w:rPr>
      </w:pPr>
      <w:r>
        <w:rPr>
          <w:rFonts w:eastAsia="Times-Roman" w:cs="Arial" w:ascii="Arial" w:hAnsi="Arial"/>
        </w:rPr>
        <w:t>6. Premia jest wypłacana z dołu, w okresach miesi</w:t>
      </w:r>
      <w:r>
        <w:rPr>
          <w:rFonts w:eastAsia="TTE27E77E0t00" w:cs="Arial" w:ascii="Arial" w:hAnsi="Arial"/>
        </w:rPr>
        <w:t>ę</w:t>
      </w:r>
      <w:r>
        <w:rPr>
          <w:rFonts w:eastAsia="Times-Roman" w:cs="Arial" w:ascii="Arial" w:hAnsi="Arial"/>
        </w:rPr>
        <w:t>cznych, w terminie wypłat    wynagrodzenia za pracę.</w:t>
      </w:r>
    </w:p>
    <w:p>
      <w:pPr>
        <w:pStyle w:val="Normal"/>
        <w:spacing w:lineRule="auto" w:line="312"/>
        <w:ind w:left="360" w:hanging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10.</w:t>
      </w:r>
    </w:p>
    <w:p>
      <w:pPr>
        <w:pStyle w:val="Normal"/>
        <w:spacing w:lineRule="auto" w:line="312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1. Pracownikowi, któremu pracodawca okresowo zwiększa obowiązki służbowe lub powierza dodatkowe zadania, jest przyznawany dodatek specjalny w wysokości co najmniej 10</w:t>
      </w:r>
      <w:r>
        <w:rPr>
          <w:rFonts w:cs="Arial" w:ascii="Arial" w:hAnsi="Arial"/>
          <w:color w:val="FF0000"/>
        </w:rPr>
        <w:t xml:space="preserve"> </w:t>
      </w:r>
      <w:r>
        <w:rPr>
          <w:rFonts w:cs="Arial" w:ascii="Arial" w:hAnsi="Arial"/>
        </w:rPr>
        <w:t>% i nie przekraczającej 40 % przysługującego mu wynagrodzenia zasadniczego.</w:t>
      </w:r>
    </w:p>
    <w:p>
      <w:pPr>
        <w:pStyle w:val="Normal"/>
        <w:spacing w:lineRule="auto" w:line="312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2. W szczególnie uzasadnionych przypadkach dodatek specjalny może być przyznany w wyższej wysokości niż wysokość określona w ust. 1.</w:t>
      </w:r>
    </w:p>
    <w:p>
      <w:pPr>
        <w:pStyle w:val="Normal"/>
        <w:numPr>
          <w:ilvl w:val="0"/>
          <w:numId w:val="5"/>
        </w:numPr>
        <w:spacing w:lineRule="auto" w:line="312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Dodatek specjalny przysługuje za czas urlopu i podlega wliczeniu do podstawy wynagrodzenia urlopowego w kwocie przysługującej pracownikowi w miesiącu wykorzystania urlopu.</w:t>
      </w:r>
    </w:p>
    <w:p>
      <w:pPr>
        <w:pStyle w:val="Normal"/>
        <w:numPr>
          <w:ilvl w:val="0"/>
          <w:numId w:val="5"/>
        </w:numPr>
        <w:spacing w:lineRule="auto" w:line="312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Dodatek specjalny nie przysługuje za czas choroby natomiast jest wliczany do podstawy zasiłkowej w kwocie uzupełnionej.</w:t>
      </w:r>
    </w:p>
    <w:p>
      <w:pPr>
        <w:pStyle w:val="Normal"/>
        <w:spacing w:lineRule="auto" w:line="312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12"/>
        <w:ind w:left="360" w:hanging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11.</w:t>
      </w:r>
    </w:p>
    <w:p>
      <w:pPr>
        <w:pStyle w:val="Normal"/>
        <w:spacing w:lineRule="auto" w:line="312"/>
        <w:jc w:val="both"/>
        <w:rPr>
          <w:rFonts w:ascii="Arial" w:hAnsi="Arial" w:cs="Arial"/>
        </w:rPr>
      </w:pPr>
      <w:r>
        <w:rPr>
          <w:rFonts w:cs="Arial" w:ascii="Arial" w:hAnsi="Arial"/>
        </w:rPr>
        <w:t>Zasady nabywania prawa oraz ustalania wysokości i wypłacania dodatkowego wynagrodzenia rocznego dla pracowników szkoły (placówki) określa ustawa z dnia 12 grudnia 1997 r. o dodatkowym wynagrodzeniu rocznym dla pracowników jednostek sfery budżetowej (tj. Dz. U. z 2018 r. poz. 1872)</w:t>
      </w:r>
    </w:p>
    <w:p>
      <w:pPr>
        <w:pStyle w:val="Normal"/>
        <w:spacing w:lineRule="auto" w:line="312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12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12.</w:t>
      </w:r>
    </w:p>
    <w:p>
      <w:pPr>
        <w:pStyle w:val="NormalWeb"/>
        <w:numPr>
          <w:ilvl w:val="0"/>
          <w:numId w:val="7"/>
        </w:numPr>
        <w:tabs>
          <w:tab w:val="clear" w:pos="708"/>
          <w:tab w:val="left" w:pos="383" w:leader="none"/>
        </w:tabs>
        <w:spacing w:lineRule="auto" w:line="312" w:before="0" w:after="0"/>
        <w:ind w:left="380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W razie śmierci pracownika w czasie trwania stosunku pracy lub w czasie pobierania, po jego rozwiązaniu, zasiłku z tytułu niezdolności do pracy wskutek choroby, rodzinie przysługuje odprawa pośmiertna, w wysokości,</w:t>
      </w:r>
    </w:p>
    <w:p>
      <w:pPr>
        <w:pStyle w:val="Normal"/>
        <w:numPr>
          <w:ilvl w:val="3"/>
          <w:numId w:val="2"/>
        </w:numPr>
        <w:tabs>
          <w:tab w:val="clear" w:pos="708"/>
        </w:tabs>
        <w:spacing w:before="120" w:after="0"/>
        <w:ind w:left="851" w:hanging="425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  <w:t xml:space="preserve">   </w:t>
      </w:r>
      <w:r>
        <w:rPr>
          <w:rFonts w:cs="Arial" w:ascii="Arial" w:hAnsi="Arial"/>
          <w:lang w:eastAsia="ar-SA"/>
        </w:rPr>
        <w:t>jednomiesięczne wynagrodzenie, jeżeli pracownik był zatrudniony krócej niż 10 lat;</w:t>
      </w:r>
    </w:p>
    <w:p>
      <w:pPr>
        <w:pStyle w:val="Normal"/>
        <w:spacing w:before="120" w:after="0"/>
        <w:ind w:left="851" w:hanging="425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  <w:t>2)   trzymiesięczne wynagrodzenie, jeżeli pracownik był zatrudniony co najmniej 10 lat;</w:t>
      </w:r>
    </w:p>
    <w:p>
      <w:pPr>
        <w:pStyle w:val="Normal"/>
        <w:spacing w:before="120" w:after="0"/>
        <w:ind w:left="851" w:hanging="425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  <w:t>3) sześciomiesięczne wynagrodzenie, jeżeli pracownik był zatrudniony co najmniej 15 lat</w:t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383" w:leader="none"/>
        </w:tabs>
        <w:spacing w:lineRule="auto" w:line="312"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W sprawach nieuregulowanych stosuje się odpowiednio art. 93 Kodeksu pracy.</w:t>
      </w:r>
    </w:p>
    <w:p>
      <w:pPr>
        <w:pStyle w:val="Normal"/>
        <w:spacing w:lineRule="auto" w:line="312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13.</w:t>
      </w:r>
    </w:p>
    <w:p>
      <w:pPr>
        <w:pStyle w:val="Normal"/>
        <w:spacing w:lineRule="auto" w:line="312"/>
        <w:jc w:val="both"/>
        <w:rPr>
          <w:rFonts w:ascii="Arial" w:hAnsi="Arial" w:cs="Arial"/>
        </w:rPr>
      </w:pPr>
      <w:r>
        <w:rPr>
          <w:rFonts w:cs="Arial" w:ascii="Arial" w:hAnsi="Arial"/>
        </w:rPr>
        <w:t>W sprawach nieuregulowanych regulaminem wynagradzania stosuje się przepisy prawa pracy ze szczególnym uwzględnieniem: Kodeksu pracy, ustawy o pracownikach samorządowych i rozporządzenia w sprawie wynagrodzenia pracowników samorządowych.</w:t>
      </w:r>
    </w:p>
    <w:p>
      <w:pPr>
        <w:pStyle w:val="Normal"/>
        <w:spacing w:lineRule="auto" w:line="312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§ 14.</w:t>
      </w:r>
    </w:p>
    <w:p>
      <w:pPr>
        <w:pStyle w:val="Normal"/>
        <w:spacing w:lineRule="auto" w:line="312"/>
        <w:jc w:val="both"/>
        <w:rPr>
          <w:rFonts w:ascii="Arial" w:hAnsi="Arial" w:cs="Arial"/>
        </w:rPr>
      </w:pPr>
      <w:r>
        <w:rPr>
          <w:rFonts w:cs="Arial" w:ascii="Arial" w:hAnsi="Arial"/>
        </w:rPr>
        <w:t>Wynagrodzenie pracowników po wprowadzeniu niniejszego regulaminu wynagradzania nie może być niższe od dotychczas otrzymywanego.</w:t>
      </w:r>
    </w:p>
    <w:p>
      <w:pPr>
        <w:pStyle w:val="Normal"/>
        <w:spacing w:lineRule="auto" w:line="312"/>
        <w:jc w:val="both"/>
        <w:rPr>
          <w:rFonts w:ascii="Arial" w:hAnsi="Arial" w:cs="Arial"/>
        </w:rPr>
      </w:pPr>
      <w:r>
        <w:rPr>
          <w:rFonts w:cs="Arial" w:ascii="Arial" w:hAnsi="Arial"/>
        </w:rPr>
        <w:t>Dotychczasowe dodatki do wynagrodzenia, które nie mają zastosowania w niniejszym regulaminie zostają włączone odpowiednio do płacy zasadniczej oraz pozostałych składników wynagrodzenia pracownika.</w:t>
      </w:r>
    </w:p>
    <w:p>
      <w:pPr>
        <w:pStyle w:val="Normal"/>
        <w:spacing w:lineRule="auto" w:line="312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12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15.</w:t>
      </w:r>
    </w:p>
    <w:p>
      <w:pPr>
        <w:pStyle w:val="Normal"/>
        <w:spacing w:lineRule="auto" w:line="312"/>
        <w:jc w:val="both"/>
        <w:rPr>
          <w:rFonts w:ascii="Arial" w:hAnsi="Arial" w:cs="Arial"/>
        </w:rPr>
      </w:pPr>
      <w:r>
        <w:rPr>
          <w:rFonts w:cs="Arial" w:ascii="Arial" w:hAnsi="Arial"/>
        </w:rPr>
        <w:t>Regulamin wynagradzania został uzgodniony z zakładowymi organizacjami związkowymi.</w:t>
      </w:r>
    </w:p>
    <w:p>
      <w:pPr>
        <w:pStyle w:val="Normal"/>
        <w:spacing w:lineRule="auto" w:line="312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16.</w:t>
      </w:r>
    </w:p>
    <w:p>
      <w:pPr>
        <w:pStyle w:val="Normal"/>
        <w:spacing w:lineRule="auto" w:line="312"/>
        <w:jc w:val="both"/>
        <w:rPr>
          <w:rFonts w:ascii="Arial" w:hAnsi="Arial" w:cs="Arial"/>
        </w:rPr>
      </w:pPr>
      <w:r>
        <w:rPr>
          <w:rFonts w:cs="Arial" w:ascii="Arial" w:hAnsi="Arial"/>
        </w:rPr>
        <w:t>Regulamin wynagradzania wchodzi w życie po upływie dwóch tygodni od dnia podania go do wiadomości pracowników  poprzez złożenie własnoręcznego podpisu potwierdzającego zapoznanie się z niniejszym regulaminem.</w:t>
      </w:r>
    </w:p>
    <w:p>
      <w:pPr>
        <w:pStyle w:val="Normal"/>
        <w:spacing w:lineRule="auto" w:line="312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12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17.</w:t>
      </w:r>
    </w:p>
    <w:p>
      <w:pPr>
        <w:pStyle w:val="Normal"/>
        <w:spacing w:lineRule="auto" w:line="31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Regulamin wynagradzania jest dostępny pracownikom do wglądu w sekretariacie Szkoły Podstawowej nr 46 w Częstochowie. </w:t>
      </w:r>
    </w:p>
    <w:p>
      <w:pPr>
        <w:pStyle w:val="Normal"/>
        <w:spacing w:lineRule="auto" w:line="312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12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18.</w:t>
      </w:r>
    </w:p>
    <w:p>
      <w:pPr>
        <w:pStyle w:val="Normal"/>
        <w:spacing w:lineRule="auto" w:line="312"/>
        <w:jc w:val="both"/>
        <w:rPr>
          <w:rFonts w:ascii="Arial" w:hAnsi="Arial" w:cs="Arial"/>
        </w:rPr>
      </w:pPr>
      <w:r>
        <w:rPr>
          <w:rFonts w:cs="Arial" w:ascii="Arial" w:hAnsi="Arial"/>
        </w:rPr>
        <w:t>Regulamin wynagradzania obowiązuje na czas nieokreślony.</w:t>
      </w:r>
    </w:p>
    <w:p>
      <w:pPr>
        <w:pStyle w:val="Normal"/>
        <w:spacing w:lineRule="auto" w:line="312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12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19.</w:t>
      </w:r>
    </w:p>
    <w:p>
      <w:pPr>
        <w:pStyle w:val="Normal"/>
        <w:spacing w:lineRule="auto" w:line="312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</w:rPr>
        <w:t>Zmiana niniejszego regulaminu wymaga trybu przewidzianego dla jego wprowadzenia.</w:t>
      </w:r>
    </w:p>
    <w:p>
      <w:pPr>
        <w:pStyle w:val="Normal"/>
        <w:spacing w:lineRule="auto" w:line="312"/>
        <w:rPr>
          <w:rFonts w:ascii="Arial" w:hAnsi="Arial" w:cs="Arial"/>
          <w:b/>
          <w:b/>
          <w:color w:val="FF0000"/>
        </w:rPr>
      </w:pPr>
      <w:r>
        <w:rPr>
          <w:rFonts w:cs="Arial" w:ascii="Arial" w:hAnsi="Arial"/>
          <w:b/>
          <w:color w:val="FF0000"/>
        </w:rPr>
      </w:r>
    </w:p>
    <w:p>
      <w:pPr>
        <w:pStyle w:val="Normal"/>
        <w:spacing w:lineRule="auto" w:line="312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12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(-)mgr Janusz Sikorski</w:t>
      </w:r>
    </w:p>
    <w:p>
      <w:pPr>
        <w:pStyle w:val="Normal"/>
        <w:spacing w:lineRule="auto" w:line="312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</w:t>
      </w:r>
    </w:p>
    <w:p>
      <w:pPr>
        <w:pStyle w:val="Normal"/>
        <w:spacing w:lineRule="auto" w:line="312"/>
        <w:ind w:left="566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(podpis przedstawiciela pracodawcy)</w:t>
      </w:r>
    </w:p>
    <w:p>
      <w:pPr>
        <w:pStyle w:val="Normal"/>
        <w:spacing w:lineRule="auto" w:line="31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(-)mgr Andrzej Rorat</w:t>
      </w:r>
      <w:bookmarkStart w:id="0" w:name="_GoBack"/>
      <w:bookmarkEnd w:id="0"/>
    </w:p>
    <w:p>
      <w:pPr>
        <w:pStyle w:val="Normal"/>
        <w:spacing w:lineRule="auto" w:line="312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</w:t>
      </w:r>
    </w:p>
    <w:p>
      <w:pPr>
        <w:pStyle w:val="Normal"/>
        <w:spacing w:lineRule="auto" w:line="312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(podpisy przedstawicieli </w:t>
      </w:r>
    </w:p>
    <w:p>
      <w:pPr>
        <w:pStyle w:val="Normal"/>
        <w:spacing w:lineRule="auto" w:line="31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zakładowych organizacji związkowych)</w:t>
      </w:r>
      <w:r>
        <w:br w:type="page"/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Załącznik nr 1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7"/>
        <w:jc w:val="center"/>
        <w:rPr>
          <w:rFonts w:ascii="Arial" w:hAnsi="Arial" w:eastAsia="Arial Unicode MS" w:cs="Arial"/>
          <w:b/>
          <w:b/>
        </w:rPr>
      </w:pPr>
      <w:r>
        <w:rPr>
          <w:rFonts w:eastAsia="Arial Unicode MS" w:cs="Arial" w:ascii="Arial" w:hAnsi="Arial"/>
          <w:b/>
        </w:rPr>
        <w:t>TABELA ROZPIĘTOŚCI MIESIĘCZNYCH KWOT</w:t>
      </w:r>
    </w:p>
    <w:p>
      <w:pPr>
        <w:pStyle w:val="Nagwek7"/>
        <w:jc w:val="center"/>
        <w:rPr>
          <w:rFonts w:ascii="Arial" w:hAnsi="Arial" w:eastAsia="Arial Unicode MS" w:cs="Arial"/>
          <w:b/>
          <w:b/>
        </w:rPr>
      </w:pPr>
      <w:r>
        <w:rPr>
          <w:rFonts w:eastAsia="Arial Unicode MS" w:cs="Arial" w:ascii="Arial" w:hAnsi="Arial"/>
          <w:b/>
        </w:rPr>
        <w:t>WYNAGRODZENIA ZASADNICZEGO</w:t>
      </w:r>
    </w:p>
    <w:p>
      <w:pPr>
        <w:pStyle w:val="Normal"/>
        <w:rPr>
          <w:rFonts w:ascii="Arial" w:hAnsi="Arial" w:eastAsia="Arial Unicode MS" w:cs="Arial"/>
        </w:rPr>
      </w:pPr>
      <w:r>
        <w:rPr>
          <w:rFonts w:eastAsia="Arial Unicode MS" w:cs="Arial" w:ascii="Arial" w:hAnsi="Arial"/>
        </w:rPr>
      </w:r>
    </w:p>
    <w:p>
      <w:pPr>
        <w:pStyle w:val="Normal"/>
        <w:rPr>
          <w:rFonts w:ascii="Arial" w:hAnsi="Arial" w:eastAsia="Arial Unicode MS" w:cs="Arial"/>
        </w:rPr>
      </w:pPr>
      <w:r>
        <w:rPr>
          <w:rFonts w:eastAsia="Arial Unicode MS" w:cs="Arial" w:ascii="Arial" w:hAnsi="Arial"/>
        </w:rPr>
      </w:r>
    </w:p>
    <w:tbl>
      <w:tblPr>
        <w:tblW w:w="7072" w:type="dxa"/>
        <w:jc w:val="left"/>
        <w:tblInd w:w="1458" w:type="dxa"/>
        <w:tblBorders>
          <w:top w:val="double" w:sz="2" w:space="0" w:color="000000"/>
          <w:left w:val="double" w:sz="2" w:space="0" w:color="000000"/>
          <w:bottom w:val="double" w:sz="2" w:space="0" w:color="000000"/>
          <w:insideH w:val="double" w:sz="2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212"/>
        <w:gridCol w:w="2340"/>
        <w:gridCol w:w="2520"/>
      </w:tblGrid>
      <w:tr>
        <w:trPr>
          <w:trHeight w:val="822" w:hRule="atLeast"/>
        </w:trPr>
        <w:tc>
          <w:tcPr>
            <w:tcW w:w="22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lineRule="atLeast" w:line="340" w:before="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Kategoria  zaszeregowania</w:t>
            </w:r>
          </w:p>
        </w:tc>
        <w:tc>
          <w:tcPr>
            <w:tcW w:w="234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lineRule="atLeast" w:line="460"/>
              <w:ind w:right="7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Minimalna kwota </w:t>
            </w:r>
          </w:p>
          <w:p>
            <w:pPr>
              <w:pStyle w:val="Tretekstu"/>
              <w:snapToGrid w:val="false"/>
              <w:spacing w:lineRule="atLeast" w:line="460" w:before="0" w:after="120"/>
              <w:ind w:right="7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 zł</w:t>
            </w:r>
          </w:p>
        </w:tc>
        <w:tc>
          <w:tcPr>
            <w:tcW w:w="25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lineRule="atLeast" w:line="460"/>
              <w:ind w:right="7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Maksymalna kwota </w:t>
            </w:r>
          </w:p>
          <w:p>
            <w:pPr>
              <w:pStyle w:val="Tretekstu"/>
              <w:snapToGrid w:val="false"/>
              <w:spacing w:lineRule="atLeast" w:line="460" w:before="0" w:after="120"/>
              <w:ind w:right="7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 zł.</w:t>
            </w:r>
          </w:p>
        </w:tc>
      </w:tr>
      <w:tr>
        <w:trPr/>
        <w:tc>
          <w:tcPr>
            <w:tcW w:w="2212" w:type="dxa"/>
            <w:tcBorders>
              <w:left w:val="doub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1700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3000</w:t>
            </w:r>
          </w:p>
        </w:tc>
      </w:tr>
      <w:tr>
        <w:trPr/>
        <w:tc>
          <w:tcPr>
            <w:tcW w:w="2212" w:type="dxa"/>
            <w:tcBorders>
              <w:left w:val="doub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1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II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120"/>
              <w:ind w:right="71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1720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120"/>
              <w:ind w:right="71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3100</w:t>
            </w:r>
          </w:p>
        </w:tc>
      </w:tr>
      <w:tr>
        <w:trPr/>
        <w:tc>
          <w:tcPr>
            <w:tcW w:w="2212" w:type="dxa"/>
            <w:tcBorders>
              <w:left w:val="doub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1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III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120"/>
              <w:ind w:right="71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1740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120"/>
              <w:ind w:right="71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3200</w:t>
            </w:r>
          </w:p>
        </w:tc>
      </w:tr>
      <w:tr>
        <w:trPr/>
        <w:tc>
          <w:tcPr>
            <w:tcW w:w="2212" w:type="dxa"/>
            <w:tcBorders>
              <w:left w:val="doub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1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IV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120"/>
              <w:ind w:right="71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1760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120"/>
              <w:ind w:right="71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3300</w:t>
            </w:r>
          </w:p>
        </w:tc>
      </w:tr>
      <w:tr>
        <w:trPr/>
        <w:tc>
          <w:tcPr>
            <w:tcW w:w="2212" w:type="dxa"/>
            <w:tcBorders>
              <w:left w:val="doub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1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120"/>
              <w:ind w:right="71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1780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120"/>
              <w:ind w:right="71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3400</w:t>
            </w:r>
          </w:p>
        </w:tc>
      </w:tr>
      <w:tr>
        <w:trPr/>
        <w:tc>
          <w:tcPr>
            <w:tcW w:w="2212" w:type="dxa"/>
            <w:tcBorders>
              <w:left w:val="doub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1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VI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120"/>
              <w:ind w:right="71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1800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120"/>
              <w:ind w:right="71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3600</w:t>
            </w:r>
          </w:p>
        </w:tc>
      </w:tr>
      <w:tr>
        <w:trPr/>
        <w:tc>
          <w:tcPr>
            <w:tcW w:w="2212" w:type="dxa"/>
            <w:tcBorders>
              <w:left w:val="doub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1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VII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120"/>
              <w:ind w:right="71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1820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120"/>
              <w:ind w:right="71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3800</w:t>
            </w:r>
          </w:p>
        </w:tc>
      </w:tr>
      <w:tr>
        <w:trPr/>
        <w:tc>
          <w:tcPr>
            <w:tcW w:w="2212" w:type="dxa"/>
            <w:tcBorders>
              <w:left w:val="doub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1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VIII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120"/>
              <w:ind w:right="71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1840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120"/>
              <w:ind w:right="71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4000</w:t>
            </w:r>
          </w:p>
        </w:tc>
      </w:tr>
      <w:tr>
        <w:trPr/>
        <w:tc>
          <w:tcPr>
            <w:tcW w:w="2212" w:type="dxa"/>
            <w:tcBorders>
              <w:left w:val="doub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1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IX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120"/>
              <w:ind w:right="71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1860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120"/>
              <w:ind w:right="71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4200</w:t>
            </w:r>
          </w:p>
        </w:tc>
      </w:tr>
      <w:tr>
        <w:trPr/>
        <w:tc>
          <w:tcPr>
            <w:tcW w:w="2212" w:type="dxa"/>
            <w:tcBorders>
              <w:left w:val="doub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1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X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120"/>
              <w:ind w:right="71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1880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120"/>
              <w:ind w:right="71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4400</w:t>
            </w:r>
          </w:p>
        </w:tc>
      </w:tr>
      <w:tr>
        <w:trPr/>
        <w:tc>
          <w:tcPr>
            <w:tcW w:w="2212" w:type="dxa"/>
            <w:tcBorders>
              <w:left w:val="doub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1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XI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120"/>
              <w:ind w:right="71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1900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120"/>
              <w:ind w:right="71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4600</w:t>
            </w:r>
          </w:p>
        </w:tc>
      </w:tr>
      <w:tr>
        <w:trPr/>
        <w:tc>
          <w:tcPr>
            <w:tcW w:w="2212" w:type="dxa"/>
            <w:tcBorders>
              <w:left w:val="doub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1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XII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120"/>
              <w:ind w:right="71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1920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120"/>
              <w:ind w:right="71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4800</w:t>
            </w:r>
          </w:p>
        </w:tc>
      </w:tr>
      <w:tr>
        <w:trPr/>
        <w:tc>
          <w:tcPr>
            <w:tcW w:w="2212" w:type="dxa"/>
            <w:tcBorders>
              <w:left w:val="doub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1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XIII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120"/>
              <w:ind w:right="71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1940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120"/>
              <w:ind w:right="71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5000</w:t>
            </w:r>
          </w:p>
        </w:tc>
      </w:tr>
      <w:tr>
        <w:trPr/>
        <w:tc>
          <w:tcPr>
            <w:tcW w:w="2212" w:type="dxa"/>
            <w:tcBorders>
              <w:left w:val="doub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1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XIV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120"/>
              <w:ind w:right="71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1960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120"/>
              <w:ind w:right="71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5200</w:t>
            </w:r>
          </w:p>
        </w:tc>
      </w:tr>
      <w:tr>
        <w:trPr/>
        <w:tc>
          <w:tcPr>
            <w:tcW w:w="2212" w:type="dxa"/>
            <w:tcBorders>
              <w:left w:val="doub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1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XV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71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1980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71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5400</w:t>
            </w:r>
          </w:p>
        </w:tc>
      </w:tr>
      <w:tr>
        <w:trPr/>
        <w:tc>
          <w:tcPr>
            <w:tcW w:w="2212" w:type="dxa"/>
            <w:tcBorders>
              <w:left w:val="doub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1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XVI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71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2000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71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5600</w:t>
            </w:r>
          </w:p>
        </w:tc>
      </w:tr>
      <w:tr>
        <w:trPr/>
        <w:tc>
          <w:tcPr>
            <w:tcW w:w="2212" w:type="dxa"/>
            <w:tcBorders>
              <w:left w:val="doub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1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XVII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71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2100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71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5800</w:t>
            </w:r>
          </w:p>
        </w:tc>
      </w:tr>
      <w:tr>
        <w:trPr/>
        <w:tc>
          <w:tcPr>
            <w:tcW w:w="2212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1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XVIII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71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2200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71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6000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Nagwek7"/>
        <w:jc w:val="right"/>
        <w:rPr>
          <w:rFonts w:ascii="Arial" w:hAnsi="Arial" w:eastAsia="Arial Unicode MS" w:cs="Arial"/>
          <w:b/>
          <w:b/>
        </w:rPr>
      </w:pPr>
      <w:r>
        <w:rPr>
          <w:rFonts w:eastAsia="Arial Unicode MS" w:cs="Arial" w:ascii="Arial" w:hAnsi="Arial"/>
          <w:b/>
        </w:rPr>
        <w:t>Załącznik nr 2</w:t>
      </w:r>
    </w:p>
    <w:p>
      <w:pPr>
        <w:pStyle w:val="Nagwek7"/>
        <w:jc w:val="center"/>
        <w:rPr>
          <w:rFonts w:ascii="Arial" w:hAnsi="Arial" w:eastAsia="Arial Unicode MS" w:cs="Arial"/>
          <w:sz w:val="26"/>
          <w:szCs w:val="26"/>
        </w:rPr>
      </w:pPr>
      <w:r>
        <w:rPr>
          <w:rFonts w:eastAsia="Arial Unicode MS" w:cs="Arial" w:ascii="Arial" w:hAnsi="Arial"/>
          <w:b/>
          <w:sz w:val="26"/>
          <w:szCs w:val="26"/>
        </w:rPr>
        <w:t>Tabela stanowisk, zaszeregowań i wymagań kwalifikacyjnych pracowników</w:t>
      </w:r>
    </w:p>
    <w:tbl>
      <w:tblPr>
        <w:tblW w:w="8980" w:type="dxa"/>
        <w:jc w:val="left"/>
        <w:tblInd w:w="-12" w:type="dxa"/>
        <w:tblBorders>
          <w:top w:val="double" w:sz="2" w:space="0" w:color="000000"/>
          <w:left w:val="double" w:sz="2" w:space="0" w:color="000000"/>
        </w:tblBorders>
        <w:tblCellMar>
          <w:top w:w="0" w:type="dxa"/>
          <w:left w:w="-7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83"/>
        <w:gridCol w:w="3217"/>
        <w:gridCol w:w="1704"/>
        <w:gridCol w:w="45"/>
        <w:gridCol w:w="1260"/>
        <w:gridCol w:w="2171"/>
      </w:tblGrid>
      <w:tr>
        <w:trPr>
          <w:trHeight w:val="406" w:hRule="atLeast"/>
          <w:cantSplit w:val="true"/>
        </w:trPr>
        <w:tc>
          <w:tcPr>
            <w:tcW w:w="583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Zwyk3y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Zwyk3y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Lp.</w:t>
            </w:r>
          </w:p>
        </w:tc>
        <w:tc>
          <w:tcPr>
            <w:tcW w:w="3217" w:type="dxa"/>
            <w:vMerge w:val="restart"/>
            <w:tcBorders>
              <w:top w:val="doub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Zwyk3y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Zwyk3y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Stanowisko</w:t>
            </w:r>
          </w:p>
        </w:tc>
        <w:tc>
          <w:tcPr>
            <w:tcW w:w="5180" w:type="dxa"/>
            <w:gridSpan w:val="4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  <w:insideH w:val="sing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before="120"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Minimalne wymagania kwalifikacyjne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</w:tr>
      <w:tr>
        <w:trPr>
          <w:trHeight w:val="478" w:hRule="atLeast"/>
          <w:cantSplit w:val="true"/>
        </w:trPr>
        <w:tc>
          <w:tcPr>
            <w:tcW w:w="583" w:type="dxa"/>
            <w:vMerge w:val="continue"/>
            <w:tcBorders>
              <w:top w:val="double" w:sz="2" w:space="0" w:color="000000"/>
              <w:left w:val="doub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3217" w:type="dxa"/>
            <w:vMerge w:val="continue"/>
            <w:tcBorders>
              <w:top w:val="double" w:sz="2" w:space="0" w:color="000000"/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170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6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wykształcenie</w:t>
            </w:r>
          </w:p>
        </w:tc>
        <w:tc>
          <w:tcPr>
            <w:tcW w:w="1305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before="6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liczba lat pracy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Minimalny poziom wynagrodzenia zasadniczego</w:t>
            </w:r>
          </w:p>
        </w:tc>
      </w:tr>
      <w:tr>
        <w:trPr>
          <w:trHeight w:val="177" w:hRule="atLeast"/>
          <w:cantSplit w:val="true"/>
        </w:trPr>
        <w:tc>
          <w:tcPr>
            <w:tcW w:w="8980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180" w:before="60" w:after="6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  <w:t>I. Stanowiska urzędnicze</w:t>
            </w:r>
          </w:p>
        </w:tc>
      </w:tr>
      <w:tr>
        <w:trPr>
          <w:trHeight w:val="360" w:hRule="atLeast"/>
          <w:cantSplit w:val="true"/>
        </w:trPr>
        <w:tc>
          <w:tcPr>
            <w:tcW w:w="583" w:type="dxa"/>
            <w:tcBorders>
              <w:top w:val="single" w:sz="2" w:space="0" w:color="000000"/>
              <w:left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Zastępca dyrektora (kierownika) jednostki</w:t>
            </w:r>
          </w:p>
        </w:tc>
        <w:tc>
          <w:tcPr>
            <w:tcW w:w="1749" w:type="dxa"/>
            <w:gridSpan w:val="2"/>
            <w:tcBorders>
              <w:top w:val="single" w:sz="2" w:space="0" w:color="000000"/>
              <w:left w:val="single" w:sz="2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wyższe 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XVII</w:t>
            </w:r>
          </w:p>
        </w:tc>
      </w:tr>
      <w:tr>
        <w:trPr>
          <w:trHeight w:val="360" w:hRule="atLeast"/>
          <w:cantSplit w:val="true"/>
        </w:trPr>
        <w:tc>
          <w:tcPr>
            <w:tcW w:w="583" w:type="dxa"/>
            <w:tcBorders>
              <w:top w:val="single" w:sz="2" w:space="0" w:color="000000"/>
              <w:left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Główny księgowy</w:t>
            </w:r>
          </w:p>
        </w:tc>
        <w:tc>
          <w:tcPr>
            <w:tcW w:w="3009" w:type="dxa"/>
            <w:gridSpan w:val="3"/>
            <w:tcBorders>
              <w:top w:val="single" w:sz="2" w:space="0" w:color="000000"/>
              <w:left w:val="single" w:sz="2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według odrębnych przepisów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XVI</w:t>
            </w:r>
          </w:p>
        </w:tc>
      </w:tr>
      <w:tr>
        <w:trPr>
          <w:trHeight w:val="360" w:hRule="atLeast"/>
          <w:cantSplit w:val="true"/>
        </w:trPr>
        <w:tc>
          <w:tcPr>
            <w:tcW w:w="583" w:type="dxa"/>
            <w:tcBorders>
              <w:top w:val="single" w:sz="2" w:space="0" w:color="000000"/>
              <w:left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3.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Zastępca głównego księgowego</w:t>
            </w:r>
          </w:p>
        </w:tc>
        <w:tc>
          <w:tcPr>
            <w:tcW w:w="1749" w:type="dxa"/>
            <w:gridSpan w:val="2"/>
            <w:tcBorders>
              <w:top w:val="single" w:sz="2" w:space="0" w:color="000000"/>
              <w:left w:val="single" w:sz="2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wyższe 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2)</w:t>
            </w:r>
            <w:r>
              <w:rPr>
                <w:rFonts w:cs="Arial" w:ascii="Arial" w:hAnsi="Arial"/>
                <w:sz w:val="22"/>
                <w:szCs w:val="22"/>
              </w:rPr>
              <w:t xml:space="preserve"> lub podyplomowe ekonomiczne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XIV</w:t>
            </w:r>
          </w:p>
        </w:tc>
      </w:tr>
      <w:tr>
        <w:trPr>
          <w:trHeight w:val="360" w:hRule="atLeast"/>
          <w:cantSplit w:val="true"/>
        </w:trPr>
        <w:tc>
          <w:tcPr>
            <w:tcW w:w="583" w:type="dxa"/>
            <w:tcBorders>
              <w:top w:val="single" w:sz="2" w:space="0" w:color="000000"/>
              <w:left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4.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Inspektor ochrony danych</w:t>
            </w:r>
          </w:p>
        </w:tc>
        <w:tc>
          <w:tcPr>
            <w:tcW w:w="3009" w:type="dxa"/>
            <w:gridSpan w:val="3"/>
            <w:tcBorders>
              <w:top w:val="single" w:sz="2" w:space="0" w:color="000000"/>
              <w:left w:val="single" w:sz="2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według odrębnych przepisów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4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XIII</w:t>
            </w:r>
          </w:p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583" w:type="dxa"/>
            <w:tcBorders>
              <w:top w:val="single" w:sz="2" w:space="0" w:color="000000"/>
              <w:left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5.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Radca prawny</w:t>
            </w:r>
          </w:p>
        </w:tc>
        <w:tc>
          <w:tcPr>
            <w:tcW w:w="3009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według odrębnych przepisów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XIII</w:t>
            </w:r>
          </w:p>
        </w:tc>
      </w:tr>
      <w:tr>
        <w:trPr>
          <w:trHeight w:val="360" w:hRule="atLeast"/>
          <w:cantSplit w:val="true"/>
        </w:trPr>
        <w:tc>
          <w:tcPr>
            <w:tcW w:w="583" w:type="dxa"/>
            <w:tcBorders>
              <w:top w:val="single" w:sz="2" w:space="0" w:color="000000"/>
              <w:left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6.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Główny specjalista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wyższe 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XII</w:t>
            </w:r>
          </w:p>
        </w:tc>
      </w:tr>
      <w:tr>
        <w:trPr>
          <w:trHeight w:val="360" w:hRule="atLeast"/>
          <w:cantSplit w:val="true"/>
        </w:trPr>
        <w:tc>
          <w:tcPr>
            <w:tcW w:w="583" w:type="dxa"/>
            <w:tcBorders>
              <w:top w:val="single" w:sz="2" w:space="0" w:color="000000"/>
              <w:left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7.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Główny specjalista ds. BHP</w:t>
            </w:r>
          </w:p>
        </w:tc>
        <w:tc>
          <w:tcPr>
            <w:tcW w:w="3009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według odrębnych przepisów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XII</w:t>
            </w:r>
          </w:p>
        </w:tc>
      </w:tr>
      <w:tr>
        <w:trPr>
          <w:trHeight w:val="360" w:hRule="atLeast"/>
          <w:cantSplit w:val="true"/>
        </w:trPr>
        <w:tc>
          <w:tcPr>
            <w:tcW w:w="583" w:type="dxa"/>
            <w:tcBorders>
              <w:top w:val="single" w:sz="2" w:space="0" w:color="000000"/>
              <w:left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8.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Kierownik sekcji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wyższe 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X</w:t>
            </w:r>
          </w:p>
        </w:tc>
      </w:tr>
      <w:tr>
        <w:trPr>
          <w:trHeight w:val="360" w:hRule="atLeast"/>
          <w:cantSplit w:val="true"/>
        </w:trPr>
        <w:tc>
          <w:tcPr>
            <w:tcW w:w="583" w:type="dxa"/>
            <w:tcBorders>
              <w:top w:val="single" w:sz="2" w:space="0" w:color="000000"/>
              <w:left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9.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Starszy specjalista</w:t>
            </w:r>
          </w:p>
          <w:p>
            <w:pPr>
              <w:pStyle w:val="Zwyk3y"/>
              <w:snapToGrid w:val="false"/>
              <w:spacing w:lineRule="atLeast" w:line="3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Starszy informatyk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wyższe 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X</w:t>
            </w:r>
          </w:p>
        </w:tc>
      </w:tr>
      <w:tr>
        <w:trPr>
          <w:trHeight w:val="360" w:hRule="atLeast"/>
          <w:cantSplit w:val="true"/>
        </w:trPr>
        <w:tc>
          <w:tcPr>
            <w:tcW w:w="583" w:type="dxa"/>
            <w:tcBorders>
              <w:top w:val="single" w:sz="2" w:space="0" w:color="000000"/>
              <w:left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10.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Starszy specjalista ds. BHP</w:t>
            </w:r>
          </w:p>
        </w:tc>
        <w:tc>
          <w:tcPr>
            <w:tcW w:w="3009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według odrębnych przepisów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X</w:t>
            </w:r>
          </w:p>
        </w:tc>
      </w:tr>
      <w:tr>
        <w:trPr>
          <w:trHeight w:val="360" w:hRule="atLeast"/>
          <w:cantSplit w:val="true"/>
        </w:trPr>
        <w:tc>
          <w:tcPr>
            <w:tcW w:w="583" w:type="dxa"/>
            <w:tcBorders>
              <w:top w:val="single" w:sz="2" w:space="0" w:color="000000"/>
              <w:left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11.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Informatyk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wyższe 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2)</w:t>
            </w:r>
          </w:p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średnie 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</w:t>
            </w:r>
          </w:p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IX</w:t>
            </w:r>
          </w:p>
        </w:tc>
      </w:tr>
      <w:tr>
        <w:trPr>
          <w:trHeight w:val="360" w:hRule="atLeast"/>
          <w:cantSplit w:val="true"/>
        </w:trPr>
        <w:tc>
          <w:tcPr>
            <w:tcW w:w="583" w:type="dxa"/>
            <w:tcBorders>
              <w:top w:val="single" w:sz="2" w:space="0" w:color="000000"/>
              <w:left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12.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Specjalista ds. bhp starszy inspektor ds. bhp, inspektor ds. bhp</w:t>
            </w:r>
          </w:p>
        </w:tc>
        <w:tc>
          <w:tcPr>
            <w:tcW w:w="3009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według odrębnych przepisów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IX</w:t>
            </w:r>
          </w:p>
        </w:tc>
      </w:tr>
      <w:tr>
        <w:trPr>
          <w:trHeight w:val="598" w:hRule="atLeast"/>
          <w:cantSplit w:val="true"/>
        </w:trPr>
        <w:tc>
          <w:tcPr>
            <w:tcW w:w="583" w:type="dxa"/>
            <w:tcBorders>
              <w:top w:val="single" w:sz="2" w:space="0" w:color="000000"/>
              <w:left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13.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Specjalista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wyższe 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2)</w:t>
            </w:r>
          </w:p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średnie 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</w:t>
            </w:r>
          </w:p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VIII</w:t>
            </w:r>
          </w:p>
        </w:tc>
      </w:tr>
      <w:tr>
        <w:trPr>
          <w:trHeight w:val="360" w:hRule="atLeast"/>
          <w:cantSplit w:val="true"/>
        </w:trPr>
        <w:tc>
          <w:tcPr>
            <w:tcW w:w="583" w:type="dxa"/>
            <w:tcBorders>
              <w:top w:val="single" w:sz="2" w:space="0" w:color="000000"/>
              <w:left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14.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Samodzielny referent, starszy księgowy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wyższe 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2)</w:t>
            </w:r>
          </w:p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średnie 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</w:t>
            </w:r>
          </w:p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VII</w:t>
            </w:r>
          </w:p>
        </w:tc>
      </w:tr>
      <w:tr>
        <w:trPr>
          <w:trHeight w:val="360" w:hRule="atLeast"/>
          <w:cantSplit w:val="true"/>
        </w:trPr>
        <w:tc>
          <w:tcPr>
            <w:tcW w:w="583" w:type="dxa"/>
            <w:tcBorders>
              <w:top w:val="single" w:sz="2" w:space="0" w:color="000000"/>
              <w:left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15.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Starszy referent, starszy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intendent, księgowy, kasjer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wyższe 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2)</w:t>
            </w:r>
          </w:p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średnie 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</w:t>
            </w:r>
          </w:p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</w:t>
            </w:r>
          </w:p>
        </w:tc>
      </w:tr>
      <w:tr>
        <w:trPr>
          <w:trHeight w:val="360" w:hRule="atLeast"/>
          <w:cantSplit w:val="true"/>
        </w:trPr>
        <w:tc>
          <w:tcPr>
            <w:tcW w:w="583" w:type="dxa"/>
            <w:tcBorders>
              <w:top w:val="single" w:sz="2" w:space="0" w:color="000000"/>
              <w:left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16.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Referent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średnie 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</w:t>
            </w:r>
          </w:p>
        </w:tc>
      </w:tr>
      <w:tr>
        <w:trPr>
          <w:trHeight w:val="360" w:hRule="atLeast"/>
          <w:cantSplit w:val="true"/>
        </w:trPr>
        <w:tc>
          <w:tcPr>
            <w:tcW w:w="8980" w:type="dxa"/>
            <w:gridSpan w:val="6"/>
            <w:tcBorders>
              <w:top w:val="single" w:sz="2" w:space="0" w:color="000000"/>
              <w:left w:val="doub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  <w:t>II. Stanowiska pomocnicze i obsługi</w:t>
            </w:r>
          </w:p>
        </w:tc>
      </w:tr>
      <w:tr>
        <w:trPr>
          <w:trHeight w:val="360" w:hRule="atLeast"/>
          <w:cantSplit w:val="true"/>
        </w:trPr>
        <w:tc>
          <w:tcPr>
            <w:tcW w:w="583" w:type="dxa"/>
            <w:tcBorders>
              <w:top w:val="single" w:sz="2" w:space="0" w:color="000000"/>
              <w:left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17.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Kierownik obiektów sportowych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tbl>
            <w:tblPr>
              <w:tblW w:w="9794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noVBand="1" w:lastRow="0" w:firstColumn="1" w:lastColumn="0" w:noHBand="0" w:val="04a0"/>
            </w:tblPr>
            <w:tblGrid>
              <w:gridCol w:w="8321"/>
              <w:gridCol w:w="1472"/>
            </w:tblGrid>
            <w:tr>
              <w:trPr/>
              <w:tc>
                <w:tcPr>
                  <w:tcW w:w="832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300"/>
                    <w:rPr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 xml:space="preserve">wyższe </w:t>
                  </w:r>
                  <w:r>
                    <w:rPr>
                      <w:rFonts w:cs="Arial" w:ascii="Arial" w:hAnsi="Arial"/>
                      <w:sz w:val="22"/>
                      <w:szCs w:val="22"/>
                      <w:vertAlign w:val="superscript"/>
                    </w:rPr>
                    <w:t>2)</w:t>
                  </w:r>
                </w:p>
              </w:tc>
              <w:tc>
                <w:tcPr>
                  <w:tcW w:w="147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</w:tr>
          </w:tbl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7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XIII</w:t>
            </w:r>
          </w:p>
        </w:tc>
      </w:tr>
      <w:tr>
        <w:trPr>
          <w:trHeight w:val="360" w:hRule="atLeast"/>
          <w:cantSplit w:val="true"/>
        </w:trPr>
        <w:tc>
          <w:tcPr>
            <w:tcW w:w="583" w:type="dxa"/>
            <w:tcBorders>
              <w:top w:val="single" w:sz="2" w:space="0" w:color="000000"/>
              <w:left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18.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Kierownik gospodarczy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wyższe 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2)</w:t>
            </w:r>
          </w:p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średnie 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</w:t>
            </w:r>
          </w:p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6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XIII</w:t>
            </w:r>
          </w:p>
        </w:tc>
      </w:tr>
      <w:tr>
        <w:trPr>
          <w:trHeight w:val="360" w:hRule="atLeast"/>
          <w:cantSplit w:val="true"/>
        </w:trPr>
        <w:tc>
          <w:tcPr>
            <w:tcW w:w="583" w:type="dxa"/>
            <w:tcBorders>
              <w:top w:val="single" w:sz="2" w:space="0" w:color="000000"/>
              <w:left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19.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Sekretarz szkoły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średnie 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XII</w:t>
            </w:r>
          </w:p>
        </w:tc>
      </w:tr>
      <w:tr>
        <w:trPr>
          <w:trHeight w:val="360" w:hRule="atLeast"/>
          <w:cantSplit w:val="true"/>
        </w:trPr>
        <w:tc>
          <w:tcPr>
            <w:tcW w:w="583" w:type="dxa"/>
            <w:tcBorders>
              <w:top w:val="single" w:sz="2" w:space="0" w:color="000000"/>
              <w:left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20.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Ratownik wodny</w:t>
            </w:r>
          </w:p>
        </w:tc>
        <w:tc>
          <w:tcPr>
            <w:tcW w:w="3009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według odrębnych przepisów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VIII</w:t>
            </w:r>
          </w:p>
        </w:tc>
      </w:tr>
      <w:tr>
        <w:trPr>
          <w:trHeight w:val="360" w:hRule="atLeast"/>
          <w:cantSplit w:val="true"/>
        </w:trPr>
        <w:tc>
          <w:tcPr>
            <w:tcW w:w="583" w:type="dxa"/>
            <w:tcBorders>
              <w:top w:val="single" w:sz="2" w:space="0" w:color="000000"/>
              <w:left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21.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Konserwator maszyn i urządzeń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średnie 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3)</w:t>
            </w:r>
          </w:p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zasadnicze 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VII</w:t>
            </w:r>
          </w:p>
        </w:tc>
      </w:tr>
      <w:tr>
        <w:trPr>
          <w:trHeight w:val="360" w:hRule="atLeast"/>
          <w:cantSplit w:val="true"/>
        </w:trPr>
        <w:tc>
          <w:tcPr>
            <w:tcW w:w="583" w:type="dxa"/>
            <w:tcBorders>
              <w:top w:val="single" w:sz="2" w:space="0" w:color="000000"/>
              <w:left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22.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Starszy kucharz, starszy konserwator, robotnik wysoko wykwalifikowany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zasadnicze 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</w:t>
            </w:r>
          </w:p>
        </w:tc>
      </w:tr>
      <w:tr>
        <w:trPr>
          <w:trHeight w:val="492" w:hRule="atLeast"/>
          <w:cantSplit w:val="true"/>
        </w:trPr>
        <w:tc>
          <w:tcPr>
            <w:tcW w:w="583" w:type="dxa"/>
            <w:tcBorders>
              <w:top w:val="single" w:sz="2" w:space="0" w:color="000000"/>
              <w:left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23.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Pomoc nauczyciela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podstawowe 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</w:t>
            </w:r>
          </w:p>
        </w:tc>
      </w:tr>
      <w:tr>
        <w:trPr>
          <w:trHeight w:val="656" w:hRule="atLeast"/>
          <w:cantSplit w:val="true"/>
        </w:trPr>
        <w:tc>
          <w:tcPr>
            <w:tcW w:w="583" w:type="dxa"/>
            <w:tcBorders>
              <w:top w:val="single" w:sz="2" w:space="0" w:color="000000"/>
              <w:left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24.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Intendent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średnie 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3)</w:t>
            </w:r>
          </w:p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zasadnicze 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</w:t>
            </w:r>
          </w:p>
        </w:tc>
      </w:tr>
      <w:tr>
        <w:trPr>
          <w:trHeight w:val="360" w:hRule="atLeast"/>
          <w:cantSplit w:val="true"/>
        </w:trPr>
        <w:tc>
          <w:tcPr>
            <w:tcW w:w="583" w:type="dxa"/>
            <w:tcBorders>
              <w:top w:val="single" w:sz="2" w:space="0" w:color="000000"/>
              <w:left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25.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Kucharz, konserwator, robotnik wykwalifikowany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średnie 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3)</w:t>
            </w:r>
          </w:p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zasadnicze 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</w:t>
            </w:r>
          </w:p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</w:t>
            </w:r>
          </w:p>
        </w:tc>
      </w:tr>
      <w:tr>
        <w:trPr>
          <w:trHeight w:val="360" w:hRule="atLeast"/>
          <w:cantSplit w:val="true"/>
        </w:trPr>
        <w:tc>
          <w:tcPr>
            <w:tcW w:w="583" w:type="dxa"/>
            <w:tcBorders>
              <w:top w:val="single" w:sz="2" w:space="0" w:color="000000"/>
              <w:left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26.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Kierowca samochodu osobowego</w:t>
            </w:r>
          </w:p>
        </w:tc>
        <w:tc>
          <w:tcPr>
            <w:tcW w:w="3009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według odrębnych przepisów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</w:t>
            </w:r>
          </w:p>
        </w:tc>
      </w:tr>
      <w:tr>
        <w:trPr>
          <w:trHeight w:val="360" w:hRule="atLeast"/>
          <w:cantSplit w:val="true"/>
        </w:trPr>
        <w:tc>
          <w:tcPr>
            <w:tcW w:w="583" w:type="dxa"/>
            <w:tcBorders>
              <w:top w:val="single" w:sz="2" w:space="0" w:color="000000"/>
              <w:left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27.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Sekretarka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średnie 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IV</w:t>
            </w:r>
          </w:p>
        </w:tc>
      </w:tr>
      <w:tr>
        <w:trPr>
          <w:trHeight w:val="360" w:hRule="atLeast"/>
          <w:cantSplit w:val="true"/>
        </w:trPr>
        <w:tc>
          <w:tcPr>
            <w:tcW w:w="583" w:type="dxa"/>
            <w:tcBorders>
              <w:top w:val="single" w:sz="2" w:space="0" w:color="000000"/>
              <w:left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28.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Palacz c.o.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zasadnicze 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IV</w:t>
            </w:r>
          </w:p>
        </w:tc>
      </w:tr>
      <w:tr>
        <w:trPr>
          <w:trHeight w:val="360" w:hRule="atLeast"/>
          <w:cantSplit w:val="true"/>
        </w:trPr>
        <w:tc>
          <w:tcPr>
            <w:tcW w:w="583" w:type="dxa"/>
            <w:tcBorders>
              <w:top w:val="single" w:sz="2" w:space="0" w:color="000000"/>
              <w:left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29.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Pomoc kuchenna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podstawowe 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IV</w:t>
            </w:r>
          </w:p>
        </w:tc>
      </w:tr>
      <w:tr>
        <w:trPr>
          <w:trHeight w:val="360" w:hRule="atLeast"/>
          <w:cantSplit w:val="true"/>
        </w:trPr>
        <w:tc>
          <w:tcPr>
            <w:tcW w:w="583" w:type="dxa"/>
            <w:tcBorders>
              <w:top w:val="single" w:sz="2" w:space="0" w:color="000000"/>
              <w:left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30.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Pomoc administracyjna, biurowa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średnie 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III</w:t>
            </w:r>
          </w:p>
        </w:tc>
      </w:tr>
      <w:tr>
        <w:trPr>
          <w:trHeight w:val="360" w:hRule="atLeast"/>
          <w:cantSplit w:val="true"/>
        </w:trPr>
        <w:tc>
          <w:tcPr>
            <w:tcW w:w="583" w:type="dxa"/>
            <w:tcBorders>
              <w:top w:val="single" w:sz="2" w:space="0" w:color="000000"/>
              <w:left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31.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Starszy: portier, woźny, szatniarz, dozorca,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podstawowe 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III</w:t>
            </w:r>
          </w:p>
        </w:tc>
      </w:tr>
      <w:tr>
        <w:trPr>
          <w:trHeight w:val="360" w:hRule="atLeast"/>
          <w:cantSplit w:val="true"/>
        </w:trPr>
        <w:tc>
          <w:tcPr>
            <w:tcW w:w="58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32.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Sprzątaczka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podstawowe 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  <w:insideH w:val="sing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III</w:t>
            </w:r>
          </w:p>
        </w:tc>
      </w:tr>
      <w:tr>
        <w:trPr>
          <w:trHeight w:val="360" w:hRule="atLeast"/>
          <w:cantSplit w:val="true"/>
        </w:trPr>
        <w:tc>
          <w:tcPr>
            <w:tcW w:w="58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33.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Robotnik gospodarczy,</w:t>
            </w:r>
          </w:p>
          <w:p>
            <w:pPr>
              <w:pStyle w:val="Zwyk3y"/>
              <w:snapToGrid w:val="false"/>
              <w:spacing w:lineRule="atLeast" w:line="3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portier, szatniarz, dozorca,</w:t>
            </w:r>
          </w:p>
          <w:p>
            <w:pPr>
              <w:pStyle w:val="Zwyk3y"/>
              <w:snapToGrid w:val="false"/>
              <w:spacing w:lineRule="atLeast" w:line="3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woźny,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podstawowe 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  <w:insideH w:val="sing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II</w:t>
            </w:r>
          </w:p>
        </w:tc>
      </w:tr>
      <w:tr>
        <w:trPr>
          <w:trHeight w:val="360" w:hRule="atLeast"/>
          <w:cantSplit w:val="true"/>
        </w:trPr>
        <w:tc>
          <w:tcPr>
            <w:tcW w:w="583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34.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Opiekun dzieci i młodzieży (w czasie przewozu do i ze szkoły, przy przejściu przez jezdnię w drodze do i ze szkoły)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podstawowe 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Zwyk3y"/>
              <w:snapToGrid w:val="false"/>
              <w:spacing w:lineRule="atLeast" w:line="3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</w:t>
            </w:r>
          </w:p>
        </w:tc>
      </w:tr>
    </w:tbl>
    <w:p>
      <w:pPr>
        <w:pStyle w:val="Textjustify"/>
        <w:spacing w:beforeAutospacing="0" w:before="120" w:afterAutospacing="0" w:after="0"/>
        <w:rPr/>
      </w:pPr>
      <w:r>
        <w:rPr>
          <w:rFonts w:cs="Arial" w:ascii="Arial" w:hAnsi="Arial"/>
          <w:sz w:val="22"/>
          <w:szCs w:val="22"/>
          <w:vertAlign w:val="superscript"/>
        </w:rPr>
        <w:t>2)</w:t>
      </w:r>
      <w:r>
        <w:rPr>
          <w:rFonts w:cs="Arial" w:ascii="Arial" w:hAnsi="Arial"/>
          <w:sz w:val="22"/>
          <w:szCs w:val="22"/>
        </w:rPr>
        <w:t xml:space="preserve"> Wykształcenie wyższe - rozumie się przez to studia wyższe w rozumieniu </w:t>
      </w:r>
      <w:r>
        <w:fldChar w:fldCharType="begin"/>
      </w:r>
      <w:r>
        <w:rPr>
          <w:rStyle w:val="Czeinternetowe"/>
          <w:sz w:val="22"/>
          <w:szCs w:val="22"/>
          <w:rFonts w:cs="Arial" w:ascii="Arial" w:hAnsi="Arial"/>
        </w:rPr>
        <w:instrText> HYPERLINK "https://sip.lex.pl/" \l "/document/17215286?cm=DOCUMENT"</w:instrText>
      </w:r>
      <w:r>
        <w:rPr>
          <w:rStyle w:val="Czeinternetowe"/>
          <w:sz w:val="22"/>
          <w:szCs w:val="22"/>
          <w:rFonts w:cs="Arial" w:ascii="Arial" w:hAnsi="Arial"/>
        </w:rPr>
        <w:fldChar w:fldCharType="separate"/>
      </w:r>
      <w:r>
        <w:rPr>
          <w:rStyle w:val="Czeinternetowe"/>
          <w:rFonts w:cs="Arial" w:ascii="Arial" w:hAnsi="Arial"/>
          <w:sz w:val="22"/>
          <w:szCs w:val="22"/>
        </w:rPr>
        <w:t>ustawy</w:t>
      </w:r>
      <w:r>
        <w:rPr>
          <w:rStyle w:val="Czeinternetowe"/>
          <w:sz w:val="22"/>
          <w:szCs w:val="22"/>
          <w:rFonts w:cs="Arial" w:ascii="Arial" w:hAnsi="Arial"/>
        </w:rPr>
        <w:fldChar w:fldCharType="end"/>
      </w:r>
      <w:r>
        <w:rPr>
          <w:rFonts w:cs="Arial" w:ascii="Arial" w:hAnsi="Arial"/>
          <w:sz w:val="22"/>
          <w:szCs w:val="22"/>
        </w:rPr>
        <w:t xml:space="preserve"> z dnia 27 lipca 2005 r. - Prawo o szkolnictwie wyższym (Dz. U. z 2017 r. poz. 2183 i 2201 oraz z 2018 r. poz. 138, 398, 650, 730 i 912), o odpowiednim kierunku umożliwiającym wykonywanie zadań na stanowisku, a w odniesieniu do stanowisk urzędniczych i kierowniczych stanowisk urzędniczych stosownie do opisu stanowiska.</w:t>
      </w:r>
    </w:p>
    <w:p>
      <w:pPr>
        <w:pStyle w:val="Textjustify"/>
        <w:spacing w:beforeAutospacing="0" w:before="120" w:afterAutospacing="0" w:after="0"/>
        <w:rPr/>
      </w:pPr>
      <w:r>
        <w:rPr>
          <w:rFonts w:cs="Arial" w:ascii="Arial" w:hAnsi="Arial"/>
          <w:sz w:val="22"/>
          <w:szCs w:val="22"/>
          <w:vertAlign w:val="superscript"/>
        </w:rPr>
        <w:t>3)</w:t>
      </w:r>
      <w:r>
        <w:rPr>
          <w:rFonts w:cs="Arial" w:ascii="Arial" w:hAnsi="Arial"/>
          <w:sz w:val="22"/>
          <w:szCs w:val="22"/>
        </w:rPr>
        <w:t xml:space="preserve"> Wykształcenie średnie - rozumie się przez to wykształcenie średnie lub średnie branżowe, w rozumieniu </w:t>
      </w:r>
      <w:r>
        <w:fldChar w:fldCharType="begin"/>
      </w:r>
      <w:r>
        <w:rPr>
          <w:rStyle w:val="Czeinternetowe"/>
          <w:sz w:val="22"/>
          <w:szCs w:val="22"/>
          <w:rFonts w:cs="Arial" w:ascii="Arial" w:hAnsi="Arial"/>
        </w:rPr>
        <w:instrText> HYPERLINK "https://sip.lex.pl/" \l "/document/18558680?cm=DOCUMENT"</w:instrText>
      </w:r>
      <w:r>
        <w:rPr>
          <w:rStyle w:val="Czeinternetowe"/>
          <w:sz w:val="22"/>
          <w:szCs w:val="22"/>
          <w:rFonts w:cs="Arial" w:ascii="Arial" w:hAnsi="Arial"/>
        </w:rPr>
        <w:fldChar w:fldCharType="separate"/>
      </w:r>
      <w:r>
        <w:rPr>
          <w:rStyle w:val="Czeinternetowe"/>
          <w:rFonts w:cs="Arial" w:ascii="Arial" w:hAnsi="Arial"/>
          <w:sz w:val="22"/>
          <w:szCs w:val="22"/>
        </w:rPr>
        <w:t>ustawy</w:t>
      </w:r>
      <w:r>
        <w:rPr>
          <w:rStyle w:val="Czeinternetowe"/>
          <w:sz w:val="22"/>
          <w:szCs w:val="22"/>
          <w:rFonts w:cs="Arial" w:ascii="Arial" w:hAnsi="Arial"/>
        </w:rPr>
        <w:fldChar w:fldCharType="end"/>
      </w:r>
      <w:r>
        <w:rPr>
          <w:rFonts w:cs="Arial" w:ascii="Arial" w:hAnsi="Arial"/>
          <w:sz w:val="22"/>
          <w:szCs w:val="22"/>
        </w:rPr>
        <w:t xml:space="preserve"> z dnia 14 grudnia 2016 r. - Prawo oświatowe (Dz. U. z 2017 r. poz. 59, 949 i 2203 oraz z 2018 r. poz. 650), o odpowiednim profilu umożliwiającym wykonywanie zadań na stanowisku, a w odniesieniu do stanowisk urzędniczych stosownie do opisu stanowiska.</w:t>
      </w:r>
    </w:p>
    <w:p>
      <w:pPr>
        <w:pStyle w:val="Textjustify"/>
        <w:spacing w:beforeAutospacing="0" w:before="120" w:afterAutospacing="0" w:after="0"/>
        <w:rPr/>
      </w:pPr>
      <w:r>
        <w:rPr>
          <w:rFonts w:cs="Arial" w:ascii="Arial" w:hAnsi="Arial"/>
          <w:sz w:val="22"/>
          <w:szCs w:val="22"/>
          <w:vertAlign w:val="superscript"/>
        </w:rPr>
        <w:t>4)</w:t>
      </w:r>
      <w:r>
        <w:rPr>
          <w:rFonts w:cs="Arial" w:ascii="Arial" w:hAnsi="Arial"/>
          <w:sz w:val="22"/>
          <w:szCs w:val="22"/>
        </w:rPr>
        <w:t xml:space="preserve"> Wykształcenie zasadnicze - rozumie się przez to wykształcenie zasadnicze branżowe lub zasadnicze zawodowe, w rozumieniu </w:t>
      </w:r>
      <w:r>
        <w:fldChar w:fldCharType="begin"/>
      </w:r>
      <w:r>
        <w:rPr>
          <w:rStyle w:val="Czeinternetowe"/>
          <w:sz w:val="22"/>
          <w:szCs w:val="22"/>
          <w:rFonts w:cs="Arial" w:ascii="Arial" w:hAnsi="Arial"/>
        </w:rPr>
        <w:instrText> HYPERLINK "https://sip.lex.pl/" \l "/document/18558680?cm=DOCUMENT"</w:instrText>
      </w:r>
      <w:r>
        <w:rPr>
          <w:rStyle w:val="Czeinternetowe"/>
          <w:sz w:val="22"/>
          <w:szCs w:val="22"/>
          <w:rFonts w:cs="Arial" w:ascii="Arial" w:hAnsi="Arial"/>
        </w:rPr>
        <w:fldChar w:fldCharType="separate"/>
      </w:r>
      <w:r>
        <w:rPr>
          <w:rStyle w:val="Czeinternetowe"/>
          <w:rFonts w:cs="Arial" w:ascii="Arial" w:hAnsi="Arial"/>
          <w:sz w:val="22"/>
          <w:szCs w:val="22"/>
        </w:rPr>
        <w:t>ustawy</w:t>
      </w:r>
      <w:r>
        <w:rPr>
          <w:rStyle w:val="Czeinternetowe"/>
          <w:sz w:val="22"/>
          <w:szCs w:val="22"/>
          <w:rFonts w:cs="Arial" w:ascii="Arial" w:hAnsi="Arial"/>
        </w:rPr>
        <w:fldChar w:fldCharType="end"/>
      </w:r>
      <w:r>
        <w:rPr>
          <w:rFonts w:cs="Arial" w:ascii="Arial" w:hAnsi="Arial"/>
          <w:sz w:val="22"/>
          <w:szCs w:val="22"/>
        </w:rPr>
        <w:t xml:space="preserve"> z dnia 14 grudnia 2016 r. - Prawo oświatowe, o odpowiednim profilu umożliwiającym wykonywanie zadań na stanowisku.</w:t>
      </w:r>
    </w:p>
    <w:p>
      <w:pPr>
        <w:pStyle w:val="Textjustify"/>
        <w:spacing w:beforeAutospacing="0" w:before="120" w:afterAutospacing="0" w:after="0"/>
        <w:rPr/>
      </w:pPr>
      <w:r>
        <w:rPr>
          <w:rFonts w:cs="Arial" w:ascii="Arial" w:hAnsi="Arial"/>
          <w:sz w:val="22"/>
          <w:szCs w:val="22"/>
          <w:vertAlign w:val="superscript"/>
        </w:rPr>
        <w:t>5)</w:t>
      </w:r>
      <w:r>
        <w:rPr>
          <w:rFonts w:cs="Arial" w:ascii="Arial" w:hAnsi="Arial"/>
          <w:sz w:val="22"/>
          <w:szCs w:val="22"/>
        </w:rPr>
        <w:t xml:space="preserve"> Wykształcenie podstawowe - rozumie się przez to wykształcenie podstawowe, w rozumieniu </w:t>
      </w:r>
      <w:r>
        <w:fldChar w:fldCharType="begin"/>
      </w:r>
      <w:r>
        <w:rPr>
          <w:rStyle w:val="Czeinternetowe"/>
          <w:sz w:val="22"/>
          <w:szCs w:val="22"/>
          <w:rFonts w:cs="Arial" w:ascii="Arial" w:hAnsi="Arial"/>
        </w:rPr>
        <w:instrText> HYPERLINK "https://sip.lex.pl/" \l "/document/18558680?cm=DOCUMENT"</w:instrText>
      </w:r>
      <w:r>
        <w:rPr>
          <w:rStyle w:val="Czeinternetowe"/>
          <w:sz w:val="22"/>
          <w:szCs w:val="22"/>
          <w:rFonts w:cs="Arial" w:ascii="Arial" w:hAnsi="Arial"/>
        </w:rPr>
        <w:fldChar w:fldCharType="separate"/>
      </w:r>
      <w:r>
        <w:rPr>
          <w:rStyle w:val="Czeinternetowe"/>
          <w:rFonts w:cs="Arial" w:ascii="Arial" w:hAnsi="Arial"/>
          <w:sz w:val="22"/>
          <w:szCs w:val="22"/>
        </w:rPr>
        <w:t>ustawy</w:t>
      </w:r>
      <w:r>
        <w:rPr>
          <w:rStyle w:val="Czeinternetowe"/>
          <w:sz w:val="22"/>
          <w:szCs w:val="22"/>
          <w:rFonts w:cs="Arial" w:ascii="Arial" w:hAnsi="Arial"/>
        </w:rPr>
        <w:fldChar w:fldCharType="end"/>
      </w:r>
      <w:r>
        <w:rPr>
          <w:rFonts w:cs="Arial" w:ascii="Arial" w:hAnsi="Arial"/>
          <w:sz w:val="22"/>
          <w:szCs w:val="22"/>
        </w:rPr>
        <w:t xml:space="preserve"> z dnia 14 grudnia 2016 r. - Prawo oświatowe, a także umiejętność wykonywania czynności na stanowisku.</w:t>
      </w:r>
    </w:p>
    <w:sectPr>
      <w:footerReference w:type="default" r:id="rId2"/>
      <w:type w:val="nextPage"/>
      <w:pgSz w:w="11906" w:h="16838"/>
      <w:pgMar w:left="1417" w:right="1417" w:header="0" w:top="1417" w:footer="708" w:bottom="899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441.5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lowerLetter"/>
      <w:lvlText w:val="%2."/>
      <w:lvlJc w:val="left"/>
      <w:pPr>
        <w:tabs>
          <w:tab w:val="num" w:pos="706"/>
        </w:tabs>
        <w:ind w:left="706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2"/>
      <w:numFmt w:val="lowerLetter"/>
      <w:lvlText w:val="%1)"/>
      <w:lvlJc w:val="left"/>
      <w:pPr>
        <w:tabs>
          <w:tab w:val="num" w:pos="1621"/>
        </w:tabs>
        <w:ind w:left="1621" w:hanging="360"/>
      </w:pPr>
    </w:lvl>
    <w:lvl w:ilvl="1">
      <w:start w:val="1"/>
      <w:numFmt w:val="lowerLetter"/>
      <w:lvlText w:val="%2."/>
      <w:lvlJc w:val="left"/>
      <w:pPr>
        <w:tabs>
          <w:tab w:val="num" w:pos="2341"/>
        </w:tabs>
        <w:ind w:left="2341" w:hanging="360"/>
      </w:pPr>
    </w:lvl>
    <w:lvl w:ilvl="2">
      <w:start w:val="1"/>
      <w:numFmt w:val="lowerRoman"/>
      <w:lvlText w:val="%3."/>
      <w:lvlJc w:val="right"/>
      <w:pPr>
        <w:tabs>
          <w:tab w:val="num" w:pos="3061"/>
        </w:tabs>
        <w:ind w:left="3061" w:hanging="180"/>
      </w:pPr>
    </w:lvl>
    <w:lvl w:ilvl="3">
      <w:start w:val="1"/>
      <w:numFmt w:val="decimal"/>
      <w:lvlText w:val="%4."/>
      <w:lvlJc w:val="left"/>
      <w:pPr>
        <w:tabs>
          <w:tab w:val="num" w:pos="3781"/>
        </w:tabs>
        <w:ind w:left="3781" w:hanging="360"/>
      </w:pPr>
    </w:lvl>
    <w:lvl w:ilvl="4">
      <w:start w:val="1"/>
      <w:numFmt w:val="lowerLetter"/>
      <w:lvlText w:val="%5."/>
      <w:lvlJc w:val="left"/>
      <w:pPr>
        <w:tabs>
          <w:tab w:val="num" w:pos="4501"/>
        </w:tabs>
        <w:ind w:left="4501" w:hanging="360"/>
      </w:pPr>
    </w:lvl>
    <w:lvl w:ilvl="5">
      <w:start w:val="1"/>
      <w:numFmt w:val="lowerRoman"/>
      <w:lvlText w:val="%6."/>
      <w:lvlJc w:val="right"/>
      <w:pPr>
        <w:tabs>
          <w:tab w:val="num" w:pos="5221"/>
        </w:tabs>
        <w:ind w:left="5221" w:hanging="180"/>
      </w:pPr>
    </w:lvl>
    <w:lvl w:ilvl="6">
      <w:start w:val="1"/>
      <w:numFmt w:val="decimal"/>
      <w:lvlText w:val="%7."/>
      <w:lvlJc w:val="left"/>
      <w:pPr>
        <w:tabs>
          <w:tab w:val="num" w:pos="5941"/>
        </w:tabs>
        <w:ind w:left="5941" w:hanging="360"/>
      </w:pPr>
    </w:lvl>
    <w:lvl w:ilvl="7">
      <w:start w:val="1"/>
      <w:numFmt w:val="lowerLetter"/>
      <w:lvlText w:val="%8."/>
      <w:lvlJc w:val="left"/>
      <w:pPr>
        <w:tabs>
          <w:tab w:val="num" w:pos="6661"/>
        </w:tabs>
        <w:ind w:left="6661" w:hanging="360"/>
      </w:pPr>
    </w:lvl>
    <w:lvl w:ilvl="8">
      <w:start w:val="1"/>
      <w:numFmt w:val="lowerRoman"/>
      <w:lvlText w:val="%9."/>
      <w:lvlJc w:val="right"/>
      <w:pPr>
        <w:tabs>
          <w:tab w:val="num" w:pos="7381"/>
        </w:tabs>
        <w:ind w:left="7381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sz w:val="24"/>
        <w:i w:val="false"/>
        <w:b w:val="false"/>
        <w:szCs w:val="24"/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09" w:hanging="5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047"/>
        </w:tabs>
        <w:ind w:left="2047" w:hanging="55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502" w:hanging="360"/>
      </w:pPr>
      <w:rPr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502" w:hanging="360"/>
      </w:pPr>
      <w:rPr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7">
    <w:name w:val="Heading 7"/>
    <w:basedOn w:val="Normal"/>
    <w:next w:val="Normal"/>
    <w:qFormat/>
    <w:rsid w:val="00a427cd"/>
    <w:pPr>
      <w:spacing w:before="240" w:after="60"/>
      <w:outlineLvl w:val="6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ae1364"/>
    <w:rPr/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395808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395808"/>
    <w:rPr>
      <w:vertAlign w:val="superscript"/>
    </w:rPr>
  </w:style>
  <w:style w:type="character" w:styleId="Alb" w:customStyle="1">
    <w:name w:val="a_lb"/>
    <w:basedOn w:val="DefaultParagraphFont"/>
    <w:qFormat/>
    <w:rsid w:val="008c5eaa"/>
    <w:rPr/>
  </w:style>
  <w:style w:type="character" w:styleId="Wyrnienie">
    <w:name w:val="Wyróżnienie"/>
    <w:basedOn w:val="DefaultParagraphFont"/>
    <w:uiPriority w:val="20"/>
    <w:qFormat/>
    <w:rsid w:val="00497371"/>
    <w:rPr>
      <w:i/>
      <w:iCs/>
    </w:rPr>
  </w:style>
  <w:style w:type="character" w:styleId="Czeinternetowe">
    <w:name w:val="Łącze internetowe"/>
    <w:basedOn w:val="DefaultParagraphFont"/>
    <w:uiPriority w:val="99"/>
    <w:semiHidden/>
    <w:unhideWhenUsed/>
    <w:rsid w:val="00497371"/>
    <w:rPr>
      <w:color w:val="0000FF"/>
      <w:u w:val="single"/>
    </w:rPr>
  </w:style>
  <w:style w:type="character" w:styleId="Textcenter" w:customStyle="1">
    <w:name w:val="text-center"/>
    <w:basedOn w:val="DefaultParagraphFont"/>
    <w:qFormat/>
    <w:rsid w:val="004b7f37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ascii="Arial" w:hAnsi="Arial"/>
      <w:b w:val="false"/>
      <w:i w:val="false"/>
      <w:sz w:val="24"/>
      <w:szCs w:val="24"/>
    </w:rPr>
  </w:style>
  <w:style w:type="character" w:styleId="ListLabel3">
    <w:name w:val="ListLabel 3"/>
    <w:qFormat/>
    <w:rPr>
      <w:rFonts w:ascii="Arial" w:hAnsi="Arial"/>
      <w:b w:val="false"/>
    </w:rPr>
  </w:style>
  <w:style w:type="character" w:styleId="ListLabel4">
    <w:name w:val="ListLabel 4"/>
    <w:qFormat/>
    <w:rPr>
      <w:rFonts w:ascii="Arial" w:hAnsi="Arial"/>
      <w:b w:val="false"/>
    </w:rPr>
  </w:style>
  <w:style w:type="character" w:styleId="ListLabel5">
    <w:name w:val="ListLabel 5"/>
    <w:qFormat/>
    <w:rPr>
      <w:rFonts w:cs="Arial"/>
      <w:color w:val="auto"/>
      <w:sz w:val="20"/>
      <w:szCs w:val="20"/>
    </w:rPr>
  </w:style>
  <w:style w:type="character" w:styleId="ListLabel6">
    <w:name w:val="ListLabel 6"/>
    <w:qFormat/>
    <w:rPr>
      <w:rFonts w:cs="Arial"/>
      <w:sz w:val="20"/>
      <w:szCs w:val="20"/>
    </w:rPr>
  </w:style>
  <w:style w:type="character" w:styleId="ListLabel7">
    <w:name w:val="ListLabel 7"/>
    <w:qFormat/>
    <w:rPr>
      <w:b w:val="false"/>
      <w:sz w:val="20"/>
      <w:szCs w:val="20"/>
    </w:rPr>
  </w:style>
  <w:style w:type="character" w:styleId="ListLabel8">
    <w:name w:val="ListLabel 8"/>
    <w:qFormat/>
    <w:rPr>
      <w:b w:val="false"/>
      <w:sz w:val="20"/>
      <w:szCs w:val="20"/>
    </w:rPr>
  </w:style>
  <w:style w:type="character" w:styleId="ListLabel9">
    <w:name w:val="ListLabel 9"/>
    <w:qFormat/>
    <w:rPr>
      <w:rFonts w:cs="Arial"/>
      <w:sz w:val="20"/>
      <w:szCs w:val="20"/>
    </w:rPr>
  </w:style>
  <w:style w:type="character" w:styleId="ListLabel10">
    <w:name w:val="ListLabel 10"/>
    <w:qFormat/>
    <w:rPr>
      <w:rFonts w:cs="Arial"/>
      <w:b w:val="false"/>
      <w:i w:val="false"/>
      <w:sz w:val="20"/>
      <w:szCs w:val="20"/>
    </w:rPr>
  </w:style>
  <w:style w:type="character" w:styleId="ListLabel11">
    <w:name w:val="ListLabel 11"/>
    <w:qFormat/>
    <w:rPr>
      <w:rFonts w:cs="Arial"/>
      <w:sz w:val="24"/>
      <w:szCs w:val="24"/>
    </w:rPr>
  </w:style>
  <w:style w:type="character" w:styleId="ListLabel12">
    <w:name w:val="ListLabel 12"/>
    <w:qFormat/>
    <w:rPr>
      <w:rFonts w:ascii="Arial" w:hAnsi="Arial" w:cs="Arial"/>
    </w:rPr>
  </w:style>
  <w:style w:type="character" w:styleId="ListLabel13">
    <w:name w:val="ListLabel 13"/>
    <w:qFormat/>
    <w:rPr>
      <w:rFonts w:ascii="Arial" w:hAnsi="Arial" w:cs="Arial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be45bf"/>
    <w:pPr>
      <w:widowControl w:val="false"/>
      <w:suppressAutoHyphens w:val="true"/>
      <w:spacing w:before="0" w:after="120"/>
    </w:pPr>
    <w:rPr>
      <w:rFonts w:eastAsia="Lucida Sans Unicode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1453c0"/>
    <w:pPr/>
    <w:rPr>
      <w:rFonts w:ascii="Tahoma" w:hAnsi="Tahoma" w:cs="Tahoma"/>
      <w:sz w:val="16"/>
      <w:szCs w:val="16"/>
    </w:rPr>
  </w:style>
  <w:style w:type="paragraph" w:styleId="Stopka">
    <w:name w:val="Footer"/>
    <w:basedOn w:val="Normal"/>
    <w:rsid w:val="00ae136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semiHidden/>
    <w:rsid w:val="00395808"/>
    <w:pPr/>
    <w:rPr>
      <w:sz w:val="20"/>
      <w:szCs w:val="20"/>
    </w:rPr>
  </w:style>
  <w:style w:type="paragraph" w:styleId="Standardowy1" w:customStyle="1">
    <w:name w:val="Standardowy1"/>
    <w:qFormat/>
    <w:rsid w:val="00db72f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paragraph" w:styleId="Default" w:customStyle="1">
    <w:name w:val="Default"/>
    <w:qFormat/>
    <w:rsid w:val="0021784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ar-SA" w:val="pl-PL" w:bidi="ar-SA"/>
    </w:rPr>
  </w:style>
  <w:style w:type="paragraph" w:styleId="NormalWeb">
    <w:name w:val="Normal (Web)"/>
    <w:basedOn w:val="Normal"/>
    <w:uiPriority w:val="99"/>
    <w:qFormat/>
    <w:rsid w:val="00217846"/>
    <w:pPr>
      <w:suppressAutoHyphens w:val="true"/>
      <w:spacing w:before="280" w:after="119"/>
    </w:pPr>
    <w:rPr>
      <w:lang w:eastAsia="ar-SA"/>
    </w:rPr>
  </w:style>
  <w:style w:type="paragraph" w:styleId="Zwyk3y" w:customStyle="1">
    <w:name w:val="Zwyk3y"/>
    <w:basedOn w:val="Normal"/>
    <w:qFormat/>
    <w:rsid w:val="00a427cd"/>
    <w:pPr>
      <w:widowControl w:val="false"/>
    </w:pPr>
    <w:rPr/>
  </w:style>
  <w:style w:type="paragraph" w:styleId="Tekstpodstawowywcity21" w:customStyle="1">
    <w:name w:val="Tekst podstawowy wcięty 21"/>
    <w:basedOn w:val="Normal"/>
    <w:qFormat/>
    <w:rsid w:val="00ca74d2"/>
    <w:pPr>
      <w:tabs>
        <w:tab w:val="clear" w:pos="708"/>
        <w:tab w:val="left" w:pos="360" w:leader="none"/>
      </w:tabs>
      <w:suppressAutoHyphens w:val="true"/>
      <w:ind w:left="360" w:hanging="360"/>
      <w:jc w:val="both"/>
    </w:pPr>
    <w:rPr>
      <w:lang w:eastAsia="ar-SA"/>
    </w:rPr>
  </w:style>
  <w:style w:type="paragraph" w:styleId="Textjustify" w:customStyle="1">
    <w:name w:val="text-justify"/>
    <w:basedOn w:val="Normal"/>
    <w:qFormat/>
    <w:rsid w:val="00146856"/>
    <w:pPr>
      <w:spacing w:beforeAutospacing="1" w:afterAutospacing="1"/>
    </w:pPr>
    <w:rPr/>
  </w:style>
  <w:style w:type="paragraph" w:styleId="Listparagraphcxspdrugie" w:customStyle="1">
    <w:name w:val="listparagraphcxspdrugie"/>
    <w:basedOn w:val="Normal"/>
    <w:qFormat/>
    <w:rsid w:val="00f62396"/>
    <w:pPr>
      <w:spacing w:before="0" w:after="125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tyl1" w:customStyle="1">
    <w:name w:val="Styl1"/>
    <w:qFormat/>
    <w:rsid w:val="00e8058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EE3D7-7A71-4532-91F3-870AA721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LibreOffice/6.1.3.2$Windows_x86 LibreOffice_project/86daf60bf00efa86ad547e59e09d6bb77c699acb</Application>
  <Pages>19</Pages>
  <Words>2162</Words>
  <Characters>13104</Characters>
  <CharactersWithSpaces>14939</CharactersWithSpaces>
  <Paragraphs>371</Paragraphs>
  <Company>Wlasciciel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2020-02-05T15:56:00Z</dcterms:created>
  <dc:creator>Wlasciciel</dc:creator>
  <dc:description/>
  <dc:language>pl-PL</dc:language>
  <cp:lastModifiedBy>Janusz Sikorski</cp:lastModifiedBy>
  <cp:lastPrinted>2020-02-19T08:36:00Z</cp:lastPrinted>
  <dcterms:modified xsi:type="dcterms:W3CDTF">2020-02-19T08:37:00Z</dcterms:modified>
  <cp:revision>5</cp:revision>
  <dc:subject/>
  <dc:title>Regulamin wynagradzania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Wlasciciel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